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E3B" w:rsidRDefault="00DF6958" w:rsidP="005E0423">
      <w:pPr>
        <w:pStyle w:val="NoSpacing"/>
      </w:pPr>
      <w:r>
        <w:t xml:space="preserve">Dear all </w:t>
      </w:r>
    </w:p>
    <w:p w:rsidR="00DF6958" w:rsidRDefault="00DF6958" w:rsidP="005E0423">
      <w:pPr>
        <w:pStyle w:val="NoSpacing"/>
      </w:pPr>
      <w:r>
        <w:t xml:space="preserve">The </w:t>
      </w:r>
      <w:r w:rsidR="00333E7D">
        <w:t xml:space="preserve">NSDM </w:t>
      </w:r>
      <w:r>
        <w:t xml:space="preserve"> has issued a letter asking all states to respond to how they are engaging and involving the CSOs in the relief and other work. While it is mandatory for the </w:t>
      </w:r>
      <w:proofErr w:type="spellStart"/>
      <w:r>
        <w:t>goernment</w:t>
      </w:r>
      <w:proofErr w:type="spellEnd"/>
      <w:r>
        <w:t xml:space="preserve"> to collaborate with </w:t>
      </w:r>
      <w:proofErr w:type="spellStart"/>
      <w:r>
        <w:t>ngos</w:t>
      </w:r>
      <w:proofErr w:type="spellEnd"/>
      <w:r>
        <w:t xml:space="preserve"> , often they do not know how exactly to do so. I have been receiving calls from some officials asking to provide ration where as our competence lies in other arenas.</w:t>
      </w:r>
    </w:p>
    <w:p w:rsidR="00D434B2" w:rsidRDefault="00D434B2" w:rsidP="005E0423">
      <w:pPr>
        <w:pStyle w:val="NoSpacing"/>
      </w:pPr>
    </w:p>
    <w:p w:rsidR="00D434B2" w:rsidRDefault="00D434B2" w:rsidP="005E0423">
      <w:pPr>
        <w:pStyle w:val="NoSpacing"/>
      </w:pPr>
      <w:r>
        <w:t>The following are arenas where a</w:t>
      </w:r>
      <w:r w:rsidR="0084121A">
        <w:t xml:space="preserve">uthorities may collaborate.: </w:t>
      </w:r>
    </w:p>
    <w:p w:rsidR="00D434B2" w:rsidRDefault="00D434B2" w:rsidP="005E0423">
      <w:pPr>
        <w:pStyle w:val="NoSpacing"/>
      </w:pPr>
    </w:p>
    <w:p w:rsidR="00D434B2" w:rsidRDefault="00D434B2" w:rsidP="00D434B2">
      <w:pPr>
        <w:pStyle w:val="NoSpacing"/>
        <w:numPr>
          <w:ilvl w:val="0"/>
          <w:numId w:val="2"/>
        </w:numPr>
      </w:pPr>
      <w:r>
        <w:t>We have  huge volunteer base that has always stood by us in normal times and times of distress. We have been working parallelly.</w:t>
      </w:r>
      <w:r w:rsidR="007E7017">
        <w:t xml:space="preserve"> This is an opportunity to forge collaboration</w:t>
      </w:r>
    </w:p>
    <w:p w:rsidR="007E7017" w:rsidRDefault="007E7017" w:rsidP="00D434B2">
      <w:pPr>
        <w:pStyle w:val="NoSpacing"/>
        <w:numPr>
          <w:ilvl w:val="0"/>
          <w:numId w:val="2"/>
        </w:numPr>
      </w:pPr>
      <w:r>
        <w:t>We have our expertise and target communities  like farmers , single women etc . we can help in identification of beneficiaries , awareness generation, facilitation of claims , removal of challenges and policy changes that emerge from the needs</w:t>
      </w:r>
    </w:p>
    <w:p w:rsidR="007E7017" w:rsidRDefault="007E7017" w:rsidP="00D434B2">
      <w:pPr>
        <w:pStyle w:val="NoSpacing"/>
        <w:numPr>
          <w:ilvl w:val="0"/>
          <w:numId w:val="2"/>
        </w:numPr>
      </w:pPr>
      <w:r>
        <w:t xml:space="preserve">We need people at </w:t>
      </w:r>
      <w:proofErr w:type="spellStart"/>
      <w:r>
        <w:t>nakas</w:t>
      </w:r>
      <w:proofErr w:type="spellEnd"/>
      <w:r>
        <w:t xml:space="preserve"> where migrants are being stopped and left  unattended. The people at the </w:t>
      </w:r>
      <w:proofErr w:type="spellStart"/>
      <w:r>
        <w:t>naka</w:t>
      </w:r>
      <w:proofErr w:type="spellEnd"/>
      <w:r>
        <w:t xml:space="preserve"> should take the details of the migrants for future entitlements , guide them to proper shelter,  facilitate access to food and ensure the immediate entitlements.</w:t>
      </w:r>
    </w:p>
    <w:p w:rsidR="0084121A" w:rsidRDefault="0084121A" w:rsidP="00D434B2">
      <w:pPr>
        <w:pStyle w:val="NoSpacing"/>
        <w:numPr>
          <w:ilvl w:val="0"/>
          <w:numId w:val="2"/>
        </w:numPr>
      </w:pPr>
      <w:r>
        <w:t>We need students volunteers to track news reports and identify the reporter and through the reporter, the migrant and facilitate access through nodal officers or helplines in respective states.</w:t>
      </w:r>
    </w:p>
    <w:p w:rsidR="0084121A" w:rsidRDefault="0084121A" w:rsidP="00D434B2">
      <w:pPr>
        <w:pStyle w:val="NoSpacing"/>
        <w:numPr>
          <w:ilvl w:val="0"/>
          <w:numId w:val="2"/>
        </w:numPr>
      </w:pPr>
      <w:r>
        <w:t xml:space="preserve">The authorities need to appoint police </w:t>
      </w:r>
      <w:proofErr w:type="spellStart"/>
      <w:r>
        <w:t>mitras</w:t>
      </w:r>
      <w:proofErr w:type="spellEnd"/>
      <w:r>
        <w:t xml:space="preserve">  and paralegal volunteers at the district legal services authority. It is ridiculous to have police play pranks and dance for corona education. NCC NSS volunteers should be doing this.</w:t>
      </w:r>
    </w:p>
    <w:p w:rsidR="00883DE2" w:rsidRDefault="00883DE2" w:rsidP="00D434B2">
      <w:pPr>
        <w:pStyle w:val="NoSpacing"/>
        <w:numPr>
          <w:ilvl w:val="0"/>
          <w:numId w:val="2"/>
        </w:numPr>
      </w:pPr>
      <w:r>
        <w:t>The requirement of the procedure to be followed by the paralegal volunteer scheme should be done away with and active people to be coopted by passing the guidelines laid down in paralegal volunteer scheme in 2009</w:t>
      </w:r>
    </w:p>
    <w:p w:rsidR="00DF6958" w:rsidRDefault="00DF6958" w:rsidP="005E0423">
      <w:pPr>
        <w:pStyle w:val="NoSpacing"/>
      </w:pPr>
    </w:p>
    <w:p w:rsidR="00DF6958" w:rsidRDefault="00DF6958" w:rsidP="005E0423">
      <w:pPr>
        <w:pStyle w:val="NoSpacing"/>
      </w:pPr>
    </w:p>
    <w:tbl>
      <w:tblPr>
        <w:tblStyle w:val="a"/>
        <w:tblW w:w="19275" w:type="dxa"/>
        <w:tblInd w:w="-5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
        <w:gridCol w:w="3000"/>
        <w:gridCol w:w="5100"/>
        <w:gridCol w:w="5100"/>
        <w:gridCol w:w="2685"/>
        <w:gridCol w:w="2370"/>
      </w:tblGrid>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Sl</w:t>
            </w:r>
            <w:proofErr w:type="spellEnd"/>
            <w:r>
              <w:rPr>
                <w:rFonts w:ascii="Times New Roman" w:eastAsia="Times New Roman" w:hAnsi="Times New Roman" w:cs="Times New Roman"/>
                <w:b/>
                <w:sz w:val="24"/>
                <w:szCs w:val="24"/>
              </w:rPr>
              <w:t xml:space="preserve"> No.</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Notification</w:t>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Possible role for </w:t>
            </w:r>
            <w:proofErr w:type="spellStart"/>
            <w:r>
              <w:rPr>
                <w:rFonts w:ascii="Times New Roman" w:eastAsia="Times New Roman" w:hAnsi="Times New Roman" w:cs="Times New Roman"/>
                <w:b/>
                <w:sz w:val="24"/>
                <w:szCs w:val="24"/>
              </w:rPr>
              <w:t>ngo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nss</w:t>
            </w:r>
            <w:proofErr w:type="spellEnd"/>
            <w:r>
              <w:rPr>
                <w:rFonts w:ascii="Times New Roman" w:eastAsia="Times New Roman" w:hAnsi="Times New Roman" w:cs="Times New Roman"/>
                <w:b/>
                <w:sz w:val="24"/>
                <w:szCs w:val="24"/>
              </w:rPr>
              <w:t>/colleges</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Brief Content</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Concerned/ Issuing authority</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Implementing authority</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40-3/2020-DM-I(A) c dt. 24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March</w:t>
            </w:r>
            <w:r>
              <w:rPr>
                <w:rFonts w:ascii="Times New Roman" w:eastAsia="Times New Roman" w:hAnsi="Times New Roman" w:cs="Times New Roman"/>
                <w:sz w:val="24"/>
                <w:szCs w:val="24"/>
                <w:vertAlign w:val="superscript"/>
              </w:rPr>
              <w:footnoteReference w:id="1"/>
            </w:r>
          </w:p>
        </w:tc>
        <w:tc>
          <w:tcPr>
            <w:tcW w:w="5100" w:type="dxa"/>
          </w:tcPr>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Appointment as police </w:t>
            </w:r>
            <w:proofErr w:type="spellStart"/>
            <w:r>
              <w:rPr>
                <w:rFonts w:ascii="Times New Roman" w:eastAsia="Times New Roman" w:hAnsi="Times New Roman" w:cs="Times New Roman"/>
                <w:sz w:val="24"/>
                <w:szCs w:val="24"/>
              </w:rPr>
              <w:t>mitras</w:t>
            </w:r>
            <w:proofErr w:type="spellEnd"/>
            <w:r>
              <w:rPr>
                <w:rFonts w:ascii="Times New Roman" w:eastAsia="Times New Roman" w:hAnsi="Times New Roman" w:cs="Times New Roman"/>
                <w:sz w:val="24"/>
                <w:szCs w:val="24"/>
              </w:rPr>
              <w:t xml:space="preserve"> , paralegal volunteers </w:t>
            </w:r>
            <w:proofErr w:type="spellStart"/>
            <w:r>
              <w:rPr>
                <w:rFonts w:ascii="Times New Roman" w:eastAsia="Times New Roman" w:hAnsi="Times New Roman" w:cs="Times New Roman"/>
                <w:sz w:val="24"/>
                <w:szCs w:val="24"/>
              </w:rPr>
              <w:t>unde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dlsa</w:t>
            </w:r>
            <w:proofErr w:type="spellEnd"/>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on the implementation of guidelines issued by the Home Minister on all the states of the state on 24-3-2020 regarding coronavirus.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Disaster Management Authority</w:t>
            </w:r>
          </w:p>
        </w:tc>
        <w:tc>
          <w:tcPr>
            <w:tcW w:w="2370" w:type="dxa"/>
            <w:shd w:val="clear" w:color="auto" w:fill="auto"/>
            <w:tcMar>
              <w:top w:w="100" w:type="dxa"/>
              <w:left w:w="100" w:type="dxa"/>
              <w:bottom w:w="100" w:type="dxa"/>
              <w:right w:w="100" w:type="dxa"/>
            </w:tcMar>
          </w:tcPr>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Ministries, Departments of Government, State/UTs authorities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tcPr>
          <w:p w:rsidR="00D202BD" w:rsidRDefault="00D202BD">
            <w:pPr>
              <w:widowControl w:val="0"/>
              <w:spacing w:before="240"/>
              <w:rPr>
                <w:rFonts w:ascii="Times New Roman" w:eastAsia="Times New Roman" w:hAnsi="Times New Roman" w:cs="Times New Roman"/>
                <w:sz w:val="24"/>
                <w:szCs w:val="24"/>
              </w:rPr>
            </w:pPr>
          </w:p>
        </w:tc>
        <w:tc>
          <w:tcPr>
            <w:tcW w:w="5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We ignore this for the moment. Take it in stage two</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70" w:type="dxa"/>
            <w:shd w:val="clear" w:color="auto" w:fill="auto"/>
            <w:tcMar>
              <w:top w:w="100" w:type="dxa"/>
              <w:left w:w="100" w:type="dxa"/>
              <w:bottom w:w="100" w:type="dxa"/>
              <w:right w:w="100" w:type="dxa"/>
            </w:tcMar>
          </w:tcPr>
          <w:p w:rsidR="00D202BD" w:rsidRDefault="00D202BD">
            <w:pPr>
              <w:widowControl w:val="0"/>
              <w:spacing w:before="240"/>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to Order No. 40-3/2020</w:t>
            </w:r>
            <w:r>
              <w:rPr>
                <w:rFonts w:ascii="Times New Roman" w:eastAsia="Times New Roman" w:hAnsi="Times New Roman" w:cs="Times New Roman"/>
                <w:sz w:val="24"/>
                <w:szCs w:val="24"/>
                <w:vertAlign w:val="superscript"/>
              </w:rPr>
              <w:footnoteReference w:id="2"/>
            </w:r>
          </w:p>
        </w:tc>
        <w:tc>
          <w:tcPr>
            <w:tcW w:w="5100" w:type="dxa"/>
          </w:tcPr>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Appointment as police </w:t>
            </w:r>
            <w:proofErr w:type="spellStart"/>
            <w:r>
              <w:rPr>
                <w:rFonts w:ascii="Times New Roman" w:eastAsia="Times New Roman" w:hAnsi="Times New Roman" w:cs="Times New Roman"/>
                <w:sz w:val="24"/>
                <w:szCs w:val="24"/>
              </w:rPr>
              <w:t>mitras</w:t>
            </w:r>
            <w:proofErr w:type="spellEnd"/>
            <w:r>
              <w:rPr>
                <w:rFonts w:ascii="Times New Roman" w:eastAsia="Times New Roman" w:hAnsi="Times New Roman" w:cs="Times New Roman"/>
                <w:sz w:val="24"/>
                <w:szCs w:val="24"/>
              </w:rPr>
              <w:t xml:space="preserve"> , paralegal volunteers of </w:t>
            </w:r>
            <w:proofErr w:type="spellStart"/>
            <w:r>
              <w:rPr>
                <w:rFonts w:ascii="Times New Roman" w:eastAsia="Times New Roman" w:hAnsi="Times New Roman" w:cs="Times New Roman"/>
                <w:sz w:val="24"/>
                <w:szCs w:val="24"/>
              </w:rPr>
              <w:t>dlsa</w:t>
            </w:r>
            <w:proofErr w:type="spellEnd"/>
          </w:p>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of specifically vulnerable groups who may face </w:t>
            </w:r>
            <w:proofErr w:type="spellStart"/>
            <w:r>
              <w:rPr>
                <w:rFonts w:ascii="Times New Roman" w:eastAsia="Times New Roman" w:hAnsi="Times New Roman" w:cs="Times New Roman"/>
                <w:sz w:val="24"/>
                <w:szCs w:val="24"/>
              </w:rPr>
              <w:t>inaccess</w:t>
            </w:r>
            <w:proofErr w:type="spellEnd"/>
            <w:r>
              <w:rPr>
                <w:rFonts w:ascii="Times New Roman" w:eastAsia="Times New Roman" w:hAnsi="Times New Roman" w:cs="Times New Roman"/>
                <w:sz w:val="24"/>
                <w:szCs w:val="24"/>
              </w:rPr>
              <w:t xml:space="preserve"> like disabled single women </w:t>
            </w:r>
            <w:proofErr w:type="spellStart"/>
            <w:r>
              <w:rPr>
                <w:rFonts w:ascii="Times New Roman" w:eastAsia="Times New Roman" w:hAnsi="Times New Roman" w:cs="Times New Roman"/>
                <w:sz w:val="24"/>
                <w:szCs w:val="24"/>
              </w:rPr>
              <w:t>etc.and</w:t>
            </w:r>
            <w:proofErr w:type="spellEnd"/>
            <w:r>
              <w:rPr>
                <w:rFonts w:ascii="Times New Roman" w:eastAsia="Times New Roman" w:hAnsi="Times New Roman" w:cs="Times New Roman"/>
                <w:sz w:val="24"/>
                <w:szCs w:val="24"/>
              </w:rPr>
              <w:t xml:space="preserve"> facilitating access</w:t>
            </w:r>
          </w:p>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implementation, identifying area specific violations and using the information for addressing specific violations and issuing clarifying instructions to concerned officials</w:t>
            </w:r>
          </w:p>
          <w:p w:rsidR="00D202BD" w:rsidRDefault="00D202BD">
            <w:pPr>
              <w:widowControl w:val="0"/>
              <w:shd w:val="clear" w:color="auto" w:fill="FFFFFF"/>
              <w:spacing w:before="240"/>
              <w:rPr>
                <w:rFonts w:ascii="Times New Roman" w:eastAsia="Times New Roman" w:hAnsi="Times New Roman" w:cs="Times New Roman"/>
                <w:sz w:val="24"/>
                <w:szCs w:val="24"/>
              </w:rPr>
            </w:pPr>
          </w:p>
          <w:p w:rsidR="00D202BD" w:rsidRDefault="00D202BD">
            <w:pPr>
              <w:widowControl w:val="0"/>
              <w:shd w:val="clear" w:color="auto" w:fill="FFFFFF"/>
              <w:spacing w:before="240"/>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 on measures to be taken by all State/UTs-</w:t>
            </w:r>
          </w:p>
          <w:p w:rsidR="00D202BD" w:rsidRDefault="00D20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shops, ration shops, dealing with food, groceries, fruits and vegetables, milk booths, animal fodder etc. are exempted from being closed down. All essential goods such as food, pharmaceuticals, medical equipment shall be delivered through e-commerce.</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Ministry of Home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00" w:type="dxa"/>
            <w:shd w:val="clear" w:color="auto" w:fill="auto"/>
            <w:tcMar>
              <w:top w:w="100" w:type="dxa"/>
              <w:left w:w="100" w:type="dxa"/>
              <w:bottom w:w="100" w:type="dxa"/>
              <w:right w:w="100" w:type="dxa"/>
            </w:tcMar>
          </w:tcPr>
          <w:p w:rsidR="00D202BD" w:rsidRDefault="00A81420">
            <w:pPr>
              <w:widowControl w:val="0"/>
              <w:spacing w:before="240"/>
              <w:rPr>
                <w:rFonts w:ascii="Times New Roman" w:eastAsia="Times New Roman" w:hAnsi="Times New Roman" w:cs="Times New Roman"/>
                <w:sz w:val="24"/>
                <w:szCs w:val="24"/>
                <w:u w:val="single"/>
              </w:rPr>
            </w:pPr>
            <w:hyperlink r:id="rId7">
              <w:r w:rsidR="00D202BD">
                <w:rPr>
                  <w:rFonts w:ascii="Times New Roman" w:eastAsia="Times New Roman" w:hAnsi="Times New Roman" w:cs="Times New Roman"/>
                  <w:sz w:val="24"/>
                  <w:szCs w:val="24"/>
                  <w:u w:val="single"/>
                </w:rPr>
                <w:t>Addendum</w:t>
              </w:r>
            </w:hyperlink>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w:t>
            </w:r>
          </w:p>
          <w:p w:rsidR="00D202BD" w:rsidRDefault="00A81420">
            <w:pPr>
              <w:widowControl w:val="0"/>
              <w:spacing w:before="240"/>
              <w:rPr>
                <w:rFonts w:ascii="Times New Roman" w:eastAsia="Times New Roman" w:hAnsi="Times New Roman" w:cs="Times New Roman"/>
                <w:sz w:val="24"/>
                <w:szCs w:val="24"/>
                <w:u w:val="single"/>
              </w:rPr>
            </w:pPr>
            <w:hyperlink r:id="rId8">
              <w:r w:rsidR="00D202BD">
                <w:rPr>
                  <w:rFonts w:ascii="Times New Roman" w:eastAsia="Times New Roman" w:hAnsi="Times New Roman" w:cs="Times New Roman"/>
                  <w:sz w:val="24"/>
                  <w:szCs w:val="24"/>
                  <w:u w:val="single"/>
                </w:rPr>
                <w:t>Second addendum</w:t>
              </w:r>
            </w:hyperlink>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u w:val="single"/>
              </w:rPr>
            </w:pPr>
          </w:p>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Third addendum</w:t>
            </w:r>
          </w:p>
          <w:p w:rsidR="00D202BD" w:rsidRDefault="00D202BD">
            <w:pPr>
              <w:widowControl w:val="0"/>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tcPr>
          <w:p w:rsidR="00D202BD"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Developing audio video print messages for wide circulation and dissemination</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Appointment of police </w:t>
            </w:r>
            <w:proofErr w:type="spellStart"/>
            <w:r>
              <w:rPr>
                <w:rFonts w:ascii="Times New Roman" w:eastAsia="Times New Roman" w:hAnsi="Times New Roman" w:cs="Times New Roman"/>
                <w:sz w:val="24"/>
                <w:szCs w:val="24"/>
              </w:rPr>
              <w:t>mitras</w:t>
            </w:r>
            <w:proofErr w:type="spellEnd"/>
            <w:r>
              <w:rPr>
                <w:rFonts w:ascii="Times New Roman" w:eastAsia="Times New Roman" w:hAnsi="Times New Roman" w:cs="Times New Roman"/>
                <w:sz w:val="24"/>
                <w:szCs w:val="24"/>
              </w:rPr>
              <w:t xml:space="preserve"> and paralegal volunteers at </w:t>
            </w:r>
            <w:proofErr w:type="spellStart"/>
            <w:r>
              <w:rPr>
                <w:rFonts w:ascii="Times New Roman" w:eastAsia="Times New Roman" w:hAnsi="Times New Roman" w:cs="Times New Roman"/>
                <w:sz w:val="24"/>
                <w:szCs w:val="24"/>
              </w:rPr>
              <w:t>dlsa</w:t>
            </w:r>
            <w:proofErr w:type="spellEnd"/>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and tracking of migrant workers </w:t>
            </w:r>
            <w:proofErr w:type="spellStart"/>
            <w:r>
              <w:rPr>
                <w:rFonts w:ascii="Times New Roman" w:eastAsia="Times New Roman" w:hAnsi="Times New Roman" w:cs="Times New Roman"/>
                <w:sz w:val="24"/>
                <w:szCs w:val="24"/>
              </w:rPr>
              <w:t>enroute</w:t>
            </w:r>
            <w:proofErr w:type="spellEnd"/>
            <w:r>
              <w:rPr>
                <w:rFonts w:ascii="Times New Roman" w:eastAsia="Times New Roman" w:hAnsi="Times New Roman" w:cs="Times New Roman"/>
                <w:sz w:val="24"/>
                <w:szCs w:val="24"/>
              </w:rPr>
              <w:t xml:space="preserve"> or back to their village, </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Setting up isolation facilities </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of practical challenges at ground level in implementation and issuing clarifying instruction to concerned authorities </w:t>
            </w:r>
          </w:p>
          <w:p w:rsidR="00D92F2C" w:rsidRDefault="00D92F2C" w:rsidP="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homeless</w:t>
            </w:r>
          </w:p>
          <w:p w:rsidR="00D92F2C" w:rsidRDefault="00D92F2C" w:rsidP="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Opening a </w:t>
            </w:r>
            <w:proofErr w:type="spellStart"/>
            <w:r>
              <w:rPr>
                <w:rFonts w:ascii="Times New Roman" w:eastAsia="Times New Roman" w:hAnsi="Times New Roman" w:cs="Times New Roman"/>
                <w:sz w:val="24"/>
                <w:szCs w:val="24"/>
              </w:rPr>
              <w:t>ahelpline</w:t>
            </w:r>
            <w:proofErr w:type="spellEnd"/>
            <w:r>
              <w:rPr>
                <w:rFonts w:ascii="Times New Roman" w:eastAsia="Times New Roman" w:hAnsi="Times New Roman" w:cs="Times New Roman"/>
                <w:sz w:val="24"/>
                <w:szCs w:val="24"/>
              </w:rPr>
              <w:t xml:space="preserve"> where violations may be reported</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use of 181-abhaya helpline or 1098 child line temporarily</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Home Secretary, who is the Chairperson of </w:t>
            </w:r>
            <w:r>
              <w:rPr>
                <w:rFonts w:ascii="Times New Roman" w:eastAsia="Times New Roman" w:hAnsi="Times New Roman" w:cs="Times New Roman"/>
                <w:sz w:val="24"/>
                <w:szCs w:val="24"/>
                <w:highlight w:val="white"/>
              </w:rPr>
              <w:t>National Executive Committee, issued the 2</w:t>
            </w:r>
            <w:r>
              <w:rPr>
                <w:rFonts w:ascii="Times New Roman" w:eastAsia="Times New Roman" w:hAnsi="Times New Roman" w:cs="Times New Roman"/>
                <w:sz w:val="24"/>
                <w:szCs w:val="24"/>
                <w:highlight w:val="white"/>
                <w:vertAlign w:val="superscript"/>
              </w:rPr>
              <w:t>nd</w:t>
            </w:r>
            <w:r>
              <w:rPr>
                <w:rFonts w:ascii="Times New Roman" w:eastAsia="Times New Roman" w:hAnsi="Times New Roman" w:cs="Times New Roman"/>
                <w:sz w:val="24"/>
                <w:szCs w:val="24"/>
                <w:highlight w:val="white"/>
              </w:rPr>
              <w:t xml:space="preserve"> Addendum to the Guidelines. </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second addendum exempts agencies involved in procurement of agriculture products and ‘mandis’ from being closed. Farming operations by farmers and farm work in the field is also exempted from being completely shut down. The other exemptions are manufacturing and packing units of fertilisers, pesticides and seeds. Inter and intra-state movement of harvesting and sowing related machines like harvester, among other agriculture implements, also do not have to be suspended.</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p>
          <w:p w:rsidR="00D202BD" w:rsidRDefault="00D202BD">
            <w:pPr>
              <w:widowControl w:val="0"/>
              <w:shd w:val="clear" w:color="auto" w:fill="FFFFFF"/>
              <w:spacing w:before="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Transportation of all goods allowed.</w:t>
            </w:r>
          </w:p>
          <w:p w:rsidR="00D202BD" w:rsidRDefault="00D202BD">
            <w:pPr>
              <w:widowControl w:val="0"/>
              <w:shd w:val="clear" w:color="auto" w:fill="FFFFFF"/>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Milk supply chains can continue as an exemption without restrictions.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order also specifies that homeless people including migrant workers have to be taken care of using SDRF funds.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National Executive Committee</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No.Z-11025/01/2019-Admn.1(Pt.)</w:t>
            </w:r>
            <w:r>
              <w:rPr>
                <w:rFonts w:ascii="Times New Roman" w:eastAsia="Times New Roman" w:hAnsi="Times New Roman" w:cs="Times New Roman"/>
                <w:sz w:val="24"/>
                <w:szCs w:val="24"/>
                <w:vertAlign w:val="superscript"/>
              </w:rPr>
              <w:footnoteReference w:id="3"/>
            </w:r>
          </w:p>
        </w:tc>
        <w:tc>
          <w:tcPr>
            <w:tcW w:w="5100" w:type="dxa"/>
          </w:tcPr>
          <w:p w:rsidR="00D92F2C" w:rsidRDefault="00D92F2C" w:rsidP="00D92F2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D92F2C" w:rsidRDefault="00D92F2C" w:rsidP="00D92F2C">
            <w:pPr>
              <w:widowControl w:val="0"/>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of India took preventive measures to contain the spread of coronavirus virus spreading, office memorandum</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Labour</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 M-11011/08/2020- Media</w:t>
            </w:r>
            <w:r>
              <w:rPr>
                <w:rFonts w:ascii="Times New Roman" w:eastAsia="Times New Roman" w:hAnsi="Times New Roman" w:cs="Times New Roman"/>
                <w:sz w:val="24"/>
                <w:szCs w:val="24"/>
                <w:vertAlign w:val="superscript"/>
              </w:rPr>
              <w:footnoteReference w:id="4"/>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DPE- No 10037/2014-GM-FTS-1867</w:t>
            </w:r>
            <w:r>
              <w:rPr>
                <w:rFonts w:ascii="Times New Roman" w:eastAsia="Times New Roman" w:hAnsi="Times New Roman" w:cs="Times New Roman"/>
                <w:sz w:val="24"/>
                <w:szCs w:val="24"/>
                <w:vertAlign w:val="superscript"/>
              </w:rPr>
              <w:footnoteReference w:id="5"/>
            </w:r>
          </w:p>
        </w:tc>
        <w:tc>
          <w:tcPr>
            <w:tcW w:w="5100" w:type="dxa"/>
          </w:tcPr>
          <w:p w:rsidR="00D202BD" w:rsidRDefault="00D92F2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D92F2C" w:rsidRDefault="00D92F2C">
            <w:pPr>
              <w:widowControl w:val="0"/>
              <w:spacing w:line="240" w:lineRule="auto"/>
              <w:rPr>
                <w:rFonts w:ascii="Times New Roman" w:eastAsia="Times New Roman" w:hAnsi="Times New Roman" w:cs="Times New Roman"/>
                <w:sz w:val="24"/>
                <w:szCs w:val="24"/>
              </w:rPr>
            </w:pPr>
          </w:p>
          <w:p w:rsidR="00D92F2C" w:rsidRDefault="00D92F2C">
            <w:pPr>
              <w:widowControl w:val="0"/>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23-03-2020, circular on the Novel Coronavirus was released to Shri </w:t>
            </w:r>
            <w:proofErr w:type="spellStart"/>
            <w:r>
              <w:rPr>
                <w:rFonts w:ascii="Times New Roman" w:eastAsia="Times New Roman" w:hAnsi="Times New Roman" w:cs="Times New Roman"/>
                <w:sz w:val="24"/>
                <w:szCs w:val="24"/>
              </w:rPr>
              <w:t>Durgashankar</w:t>
            </w:r>
            <w:proofErr w:type="spellEnd"/>
            <w:r>
              <w:rPr>
                <w:rFonts w:ascii="Times New Roman" w:eastAsia="Times New Roman" w:hAnsi="Times New Roman" w:cs="Times New Roman"/>
                <w:sz w:val="24"/>
                <w:szCs w:val="24"/>
              </w:rPr>
              <w:t xml:space="preserve"> Mishra Secretary, Ministry of Home Affairs and Urban Affairs, urging the public and private organizations not to reduce the salary of workers / workers and work of contract workers and work from home. </w:t>
            </w:r>
          </w:p>
          <w:p w:rsidR="00D202BD" w:rsidRDefault="00D20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worker or employee is identified and absent as suspected to be infected or unaffected by the virus then the job is considered to be present at work and their salary is not deducted.</w:t>
            </w:r>
          </w:p>
          <w:p w:rsidR="00D202BD" w:rsidRDefault="00D20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if the place of employment is to be made non-operational due to COVID-19, the employees of such unit will be deemed to be on duty.</w:t>
            </w:r>
          </w:p>
          <w:p w:rsidR="00D202BD" w:rsidRDefault="00D202BD">
            <w:pPr>
              <w:widowControl w:val="0"/>
              <w:spacing w:line="240" w:lineRule="auto"/>
              <w:rPr>
                <w:rFonts w:ascii="Times New Roman" w:eastAsia="Times New Roman" w:hAnsi="Times New Roman" w:cs="Times New Roman"/>
                <w:sz w:val="24"/>
                <w:szCs w:val="24"/>
              </w:rPr>
            </w:pP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Labor and Employment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Heads of CPSEs are directed to implement and thus, comply with this set of instructions.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Secretaries of the Ministries/Departments concerned with the CPSEs have to obtain compliance reports.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F.No.23(4)/</w:t>
            </w:r>
            <w:proofErr w:type="spellStart"/>
            <w:r>
              <w:rPr>
                <w:rFonts w:ascii="Times New Roman" w:eastAsia="Times New Roman" w:hAnsi="Times New Roman" w:cs="Times New Roman"/>
                <w:sz w:val="24"/>
                <w:szCs w:val="24"/>
              </w:rPr>
              <w:t>E.Coord</w:t>
            </w:r>
            <w:proofErr w:type="spellEnd"/>
            <w:r>
              <w:rPr>
                <w:rFonts w:ascii="Times New Roman" w:eastAsia="Times New Roman" w:hAnsi="Times New Roman" w:cs="Times New Roman"/>
                <w:sz w:val="24"/>
                <w:szCs w:val="24"/>
              </w:rPr>
              <w:t>/2020</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F.No.23(4)/</w:t>
            </w:r>
            <w:proofErr w:type="spellStart"/>
            <w:r>
              <w:rPr>
                <w:rFonts w:ascii="Times New Roman" w:eastAsia="Times New Roman" w:hAnsi="Times New Roman" w:cs="Times New Roman"/>
                <w:sz w:val="24"/>
                <w:szCs w:val="24"/>
              </w:rPr>
              <w:t>E.Coord</w:t>
            </w:r>
            <w:proofErr w:type="spellEnd"/>
            <w:r>
              <w:rPr>
                <w:rFonts w:ascii="Times New Roman" w:eastAsia="Times New Roman" w:hAnsi="Times New Roman" w:cs="Times New Roman"/>
                <w:sz w:val="24"/>
                <w:szCs w:val="24"/>
              </w:rPr>
              <w:t>/2020/1</w:t>
            </w:r>
            <w:r>
              <w:rPr>
                <w:rFonts w:ascii="Times New Roman" w:eastAsia="Times New Roman" w:hAnsi="Times New Roman" w:cs="Times New Roman"/>
                <w:sz w:val="24"/>
                <w:szCs w:val="24"/>
                <w:vertAlign w:val="superscript"/>
              </w:rPr>
              <w:footnoteReference w:id="6"/>
            </w:r>
          </w:p>
        </w:tc>
        <w:tc>
          <w:tcPr>
            <w:tcW w:w="5100" w:type="dxa"/>
          </w:tcPr>
          <w:p w:rsidR="00D92F2C" w:rsidRDefault="00D92F2C" w:rsidP="00D92F2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D92F2C" w:rsidRDefault="00D92F2C" w:rsidP="00D92F2C">
            <w:pPr>
              <w:widowControl w:val="0"/>
              <w:spacing w:line="240" w:lineRule="auto"/>
              <w:rPr>
                <w:rFonts w:ascii="Times New Roman" w:eastAsia="Times New Roman" w:hAnsi="Times New Roman" w:cs="Times New Roman"/>
                <w:sz w:val="24"/>
                <w:szCs w:val="24"/>
              </w:rPr>
            </w:pPr>
          </w:p>
          <w:p w:rsidR="00D92F2C" w:rsidRDefault="00D92F2C" w:rsidP="00D92F2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violations  and facilitating their claims</w:t>
            </w:r>
          </w:p>
          <w:p w:rsidR="00D92F2C" w:rsidRDefault="00D92F2C" w:rsidP="00D92F2C">
            <w:pPr>
              <w:widowControl w:val="0"/>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Payment of Wages to outsource persons of Ministries/ Departments and other organizations of Government of India during lockdown period due to COVID-19.</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maintenance of the essential services instructions have been given to various states as a part of social distancing and isolation measures to stop the spread of the COVID-19.</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casual, contractual and outsourced staff be declared as “on duty” and there shall be no deduction of their payment, they would be paid what they were supposed to be under normal circumstances. These instructions shall apply to all </w:t>
            </w:r>
            <w:r>
              <w:rPr>
                <w:rFonts w:ascii="Times New Roman" w:eastAsia="Times New Roman" w:hAnsi="Times New Roman" w:cs="Times New Roman"/>
                <w:sz w:val="24"/>
                <w:szCs w:val="24"/>
              </w:rPr>
              <w:lastRenderedPageBreak/>
              <w:t>offices till 30 April 2020.</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Department of Expenditure, Ministry of Finance</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Ministries and Departments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tcPr>
          <w:p w:rsidR="00D92F2C" w:rsidRDefault="00D92F2C" w:rsidP="00D92F2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D92F2C" w:rsidRDefault="00D92F2C" w:rsidP="00D92F2C">
            <w:pPr>
              <w:widowControl w:val="0"/>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of India took preventive measures to contain the spread of coronavirus virus spreading , office memorandum</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No.Z-11025/1/2020-LC</w:t>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circular announcing important guidelines for all labor unions and employers' associations to take steps to prohibit the spread of novel coronavirus, dated 19 3 2020.</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Labour &amp; Employment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Workers' Organisations and Employers' organizations.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F.No.S-26/1/2020-ECR&amp;E</w:t>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of India fixed the price of masks and hand sanitizer on public notification dated 21-3-2020.</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Consumer Ministry of Food and Public Distribution.</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Labour Ministry Issues Advisory to all States/UTs to use Cess fund for Welfare of Construction Workers.</w:t>
            </w:r>
            <w:r>
              <w:rPr>
                <w:rFonts w:ascii="Times New Roman" w:eastAsia="Times New Roman" w:hAnsi="Times New Roman" w:cs="Times New Roman"/>
                <w:sz w:val="24"/>
                <w:szCs w:val="24"/>
                <w:vertAlign w:val="superscript"/>
              </w:rPr>
              <w:footnoteReference w:id="7"/>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Santosh Kumar </w:t>
            </w:r>
            <w:proofErr w:type="spellStart"/>
            <w:r>
              <w:rPr>
                <w:rFonts w:ascii="Times New Roman" w:eastAsia="Times New Roman" w:hAnsi="Times New Roman" w:cs="Times New Roman"/>
                <w:sz w:val="24"/>
                <w:szCs w:val="24"/>
              </w:rPr>
              <w:t>Gangwar</w:t>
            </w:r>
            <w:proofErr w:type="spellEnd"/>
            <w:r>
              <w:rPr>
                <w:rFonts w:ascii="Times New Roman" w:eastAsia="Times New Roman" w:hAnsi="Times New Roman" w:cs="Times New Roman"/>
                <w:sz w:val="24"/>
                <w:szCs w:val="24"/>
              </w:rPr>
              <w:t xml:space="preserve"> has issued a notification that all states transfer funds to the construction department through </w:t>
            </w:r>
            <w:proofErr w:type="spellStart"/>
            <w:r>
              <w:rPr>
                <w:rFonts w:ascii="Times New Roman" w:eastAsia="Times New Roman" w:hAnsi="Times New Roman" w:cs="Times New Roman"/>
                <w:sz w:val="24"/>
                <w:szCs w:val="24"/>
              </w:rPr>
              <w:t>dbt</w:t>
            </w:r>
            <w:proofErr w:type="spellEnd"/>
            <w:r>
              <w:rPr>
                <w:rFonts w:ascii="Times New Roman" w:eastAsia="Times New Roman" w:hAnsi="Times New Roman" w:cs="Times New Roman"/>
                <w:sz w:val="24"/>
                <w:szCs w:val="24"/>
              </w:rPr>
              <w:t>.</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Labour &amp; Employment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Pradhan Mantri </w:t>
            </w:r>
            <w:proofErr w:type="spellStart"/>
            <w:r>
              <w:rPr>
                <w:rFonts w:ascii="Times New Roman" w:eastAsia="Times New Roman" w:hAnsi="Times New Roman" w:cs="Times New Roman"/>
                <w:sz w:val="24"/>
                <w:szCs w:val="24"/>
              </w:rPr>
              <w:t>Gareeb</w:t>
            </w:r>
            <w:proofErr w:type="spellEnd"/>
            <w:r>
              <w:rPr>
                <w:rFonts w:ascii="Times New Roman" w:eastAsia="Times New Roman" w:hAnsi="Times New Roman" w:cs="Times New Roman"/>
                <w:sz w:val="24"/>
                <w:szCs w:val="24"/>
              </w:rPr>
              <w:t xml:space="preserve"> Kalyan Yojana</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A8142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9">
              <w:r w:rsidR="00D202BD">
                <w:rPr>
                  <w:rFonts w:ascii="Times New Roman" w:eastAsia="Times New Roman" w:hAnsi="Times New Roman" w:cs="Times New Roman"/>
                  <w:sz w:val="24"/>
                  <w:szCs w:val="24"/>
                  <w:u w:val="single"/>
                </w:rPr>
                <w:t>Here.</w:t>
              </w:r>
            </w:hyperlink>
            <w:r w:rsidR="00D202BD">
              <w:rPr>
                <w:rFonts w:ascii="Times New Roman" w:eastAsia="Times New Roman" w:hAnsi="Times New Roman" w:cs="Times New Roman"/>
                <w:sz w:val="24"/>
                <w:szCs w:val="24"/>
              </w:rPr>
              <w:t xml:space="preserve"> </w:t>
            </w:r>
          </w:p>
        </w:tc>
        <w:tc>
          <w:tcPr>
            <w:tcW w:w="5100" w:type="dxa"/>
          </w:tcPr>
          <w:p w:rsidR="00D202BD"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Completing procedural formalities for insurance.</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access to the most vulnerable</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functioning of the ration shop s and reporting violations</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beneficiaries and facilitation of claims</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Identifying challenges in </w:t>
            </w:r>
            <w:proofErr w:type="spellStart"/>
            <w:r>
              <w:rPr>
                <w:rFonts w:ascii="Times New Roman" w:eastAsia="Times New Roman" w:hAnsi="Times New Roman" w:cs="Times New Roman"/>
                <w:sz w:val="24"/>
                <w:szCs w:val="24"/>
              </w:rPr>
              <w:t>imlementation</w:t>
            </w:r>
            <w:proofErr w:type="spellEnd"/>
            <w:r>
              <w:rPr>
                <w:rFonts w:ascii="Times New Roman" w:eastAsia="Times New Roman" w:hAnsi="Times New Roman" w:cs="Times New Roman"/>
                <w:sz w:val="24"/>
                <w:szCs w:val="24"/>
              </w:rPr>
              <w:t xml:space="preserve"> and resolving them</w:t>
            </w: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Identifying the status of </w:t>
            </w:r>
            <w:proofErr w:type="spellStart"/>
            <w:r>
              <w:rPr>
                <w:rFonts w:ascii="Times New Roman" w:eastAsia="Times New Roman" w:hAnsi="Times New Roman" w:cs="Times New Roman"/>
                <w:sz w:val="24"/>
                <w:szCs w:val="24"/>
              </w:rPr>
              <w:t>jandhan</w:t>
            </w:r>
            <w:proofErr w:type="spellEnd"/>
            <w:r>
              <w:rPr>
                <w:rFonts w:ascii="Times New Roman" w:eastAsia="Times New Roman" w:hAnsi="Times New Roman" w:cs="Times New Roman"/>
                <w:sz w:val="24"/>
                <w:szCs w:val="24"/>
              </w:rPr>
              <w:t xml:space="preserve"> account  and </w:t>
            </w:r>
            <w:proofErr w:type="spellStart"/>
            <w:r>
              <w:rPr>
                <w:rFonts w:ascii="Times New Roman" w:eastAsia="Times New Roman" w:hAnsi="Times New Roman" w:cs="Times New Roman"/>
                <w:sz w:val="24"/>
                <w:szCs w:val="24"/>
              </w:rPr>
              <w:t>remval</w:t>
            </w:r>
            <w:proofErr w:type="spellEnd"/>
            <w:r>
              <w:rPr>
                <w:rFonts w:ascii="Times New Roman" w:eastAsia="Times New Roman" w:hAnsi="Times New Roman" w:cs="Times New Roman"/>
                <w:sz w:val="24"/>
                <w:szCs w:val="24"/>
              </w:rPr>
              <w:t xml:space="preserve"> of any difficulty in receiving the funds </w:t>
            </w:r>
          </w:p>
          <w:p w:rsidR="00D92F2C" w:rsidRDefault="00D92F2C" w:rsidP="00D92F2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Developing audio video print messages for wide circulation and dissemination and </w:t>
            </w:r>
            <w:proofErr w:type="spellStart"/>
            <w:r>
              <w:rPr>
                <w:rFonts w:ascii="Times New Roman" w:eastAsia="Times New Roman" w:hAnsi="Times New Roman" w:cs="Times New Roman"/>
                <w:sz w:val="24"/>
                <w:szCs w:val="24"/>
              </w:rPr>
              <w:t>facilitaiton</w:t>
            </w:r>
            <w:proofErr w:type="spellEnd"/>
            <w:r>
              <w:rPr>
                <w:rFonts w:ascii="Times New Roman" w:eastAsia="Times New Roman" w:hAnsi="Times New Roman" w:cs="Times New Roman"/>
                <w:sz w:val="24"/>
                <w:szCs w:val="24"/>
              </w:rPr>
              <w:t xml:space="preserve"> of claims</w:t>
            </w:r>
          </w:p>
          <w:p w:rsidR="00D92F2C" w:rsidRDefault="00D92F2C" w:rsidP="00D92F2C">
            <w:pPr>
              <w:widowControl w:val="0"/>
              <w:spacing w:line="240" w:lineRule="auto"/>
              <w:rPr>
                <w:rFonts w:ascii="Times New Roman" w:eastAsia="Times New Roman" w:hAnsi="Times New Roman" w:cs="Times New Roman"/>
                <w:sz w:val="24"/>
                <w:szCs w:val="24"/>
              </w:rPr>
            </w:pPr>
          </w:p>
          <w:p w:rsidR="00D92F2C" w:rsidRDefault="00D92F2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Rs 50 lakh medical insurance per person to all frontline medical workers (doctors, nurses, sanitation workers, ASHA workers etc.) who are fighting COVID19 transmission.</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one in the Pradhan </w:t>
            </w:r>
            <w:proofErr w:type="spellStart"/>
            <w:r>
              <w:rPr>
                <w:rFonts w:ascii="Times New Roman" w:eastAsia="Times New Roman" w:hAnsi="Times New Roman" w:cs="Times New Roman"/>
                <w:sz w:val="24"/>
                <w:szCs w:val="24"/>
              </w:rPr>
              <w:t>Manthri</w:t>
            </w:r>
            <w:proofErr w:type="spellEnd"/>
            <w:r>
              <w:rPr>
                <w:rFonts w:ascii="Times New Roman" w:eastAsia="Times New Roman" w:hAnsi="Times New Roman" w:cs="Times New Roman"/>
                <w:sz w:val="24"/>
                <w:szCs w:val="24"/>
              </w:rPr>
              <w:t xml:space="preserve"> Garib Kalyan Anna Yojana to get 5Kg (rice/wheat) each month for the next three month, over and above the 5Kg which is being already granted under the scheme. Additionally, one kg of preferred regional pulse for each household.</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8.69 crore farmers under the PM </w:t>
            </w:r>
            <w:proofErr w:type="spellStart"/>
            <w:r>
              <w:rPr>
                <w:rFonts w:ascii="Times New Roman" w:eastAsia="Times New Roman" w:hAnsi="Times New Roman" w:cs="Times New Roman"/>
                <w:sz w:val="24"/>
                <w:szCs w:val="24"/>
              </w:rPr>
              <w:t>Kisan</w:t>
            </w:r>
            <w:proofErr w:type="spellEnd"/>
            <w:r>
              <w:rPr>
                <w:rFonts w:ascii="Times New Roman" w:eastAsia="Times New Roman" w:hAnsi="Times New Roman" w:cs="Times New Roman"/>
                <w:sz w:val="24"/>
                <w:szCs w:val="24"/>
              </w:rPr>
              <w:t xml:space="preserve"> Yojana to </w:t>
            </w:r>
            <w:r>
              <w:rPr>
                <w:rFonts w:ascii="Times New Roman" w:eastAsia="Times New Roman" w:hAnsi="Times New Roman" w:cs="Times New Roman"/>
                <w:sz w:val="24"/>
                <w:szCs w:val="24"/>
              </w:rPr>
              <w:lastRenderedPageBreak/>
              <w:t>be given Rs 2000 front payment in the first week of April.</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Rs 2000 per worker wage rise in MGNREGA announced. This will benefit 5 crore families.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Ex-gratia amount of Rs.1000 in two instalments over next three months to poor senior citizens, poor widows, and poor among the disabled.</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20 crore women "Jan </w:t>
            </w:r>
            <w:proofErr w:type="spellStart"/>
            <w:r>
              <w:rPr>
                <w:rFonts w:ascii="Times New Roman" w:eastAsia="Times New Roman" w:hAnsi="Times New Roman" w:cs="Times New Roman"/>
                <w:sz w:val="24"/>
                <w:szCs w:val="24"/>
              </w:rPr>
              <w:t>Dhan</w:t>
            </w:r>
            <w:proofErr w:type="spellEnd"/>
            <w:r>
              <w:rPr>
                <w:rFonts w:ascii="Times New Roman" w:eastAsia="Times New Roman" w:hAnsi="Times New Roman" w:cs="Times New Roman"/>
                <w:sz w:val="24"/>
                <w:szCs w:val="24"/>
              </w:rPr>
              <w:t>" account holders, ex-gratia amount of Rs 500 per month for the next three month</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8.3 crore BPL families under the "</w:t>
            </w:r>
            <w:proofErr w:type="spellStart"/>
            <w:r>
              <w:rPr>
                <w:rFonts w:ascii="Times New Roman" w:eastAsia="Times New Roman" w:hAnsi="Times New Roman" w:cs="Times New Roman"/>
                <w:sz w:val="24"/>
                <w:szCs w:val="24"/>
              </w:rPr>
              <w:t>Ujjwala</w:t>
            </w:r>
            <w:proofErr w:type="spellEnd"/>
            <w:r>
              <w:rPr>
                <w:rFonts w:ascii="Times New Roman" w:eastAsia="Times New Roman" w:hAnsi="Times New Roman" w:cs="Times New Roman"/>
                <w:sz w:val="24"/>
                <w:szCs w:val="24"/>
              </w:rPr>
              <w:t xml:space="preserve"> Scheme", free LPG cylinders for the next three months.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lakh women self-help groups will be given up to Rs 20 lakh collateral free loan. This will benefit about 7 crore households. The existing benefit of Rs 10 lakh collateral-free loan under the </w:t>
            </w:r>
            <w:proofErr w:type="spellStart"/>
            <w:r>
              <w:rPr>
                <w:rFonts w:ascii="Times New Roman" w:eastAsia="Times New Roman" w:hAnsi="Times New Roman" w:cs="Times New Roman"/>
                <w:sz w:val="24"/>
                <w:szCs w:val="24"/>
              </w:rPr>
              <w:t>Deen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Dayal</w:t>
            </w:r>
            <w:proofErr w:type="spellEnd"/>
            <w:r>
              <w:rPr>
                <w:rFonts w:ascii="Times New Roman" w:eastAsia="Times New Roman" w:hAnsi="Times New Roman" w:cs="Times New Roman"/>
                <w:sz w:val="24"/>
                <w:szCs w:val="24"/>
              </w:rPr>
              <w:t xml:space="preserve"> scheme thus doubled.</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organized sector, the Govt of India will pay the EPF contribution to both the employer and employee (12% each) for the next 3 months. This is only for those establishments which have up to 100 employees, where 90% of employees earning less than Rs 15000 per month.</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Provident Fund Scheme Regulations will be amended to allow non-refundable advance of 75% of the amount standing to the credit of the person, or three months of wages, whichever is lower. This will benefit 4.8 crore workers.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Directions will be given to State Governments to utilize the amount of Rs 31,000 crores lying in the Building and Construction Workers Welfare fund to help 3.5 crore registered workers.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Finance Minister Nirmala Sitharaman and Minister of State Anurag Thakur</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Annexure to Order No. 40-3/2020</w:t>
            </w:r>
            <w:r>
              <w:rPr>
                <w:rFonts w:ascii="Times New Roman" w:eastAsia="Times New Roman" w:hAnsi="Times New Roman" w:cs="Times New Roman"/>
                <w:sz w:val="24"/>
                <w:szCs w:val="24"/>
                <w:vertAlign w:val="superscript"/>
              </w:rPr>
              <w:footnoteReference w:id="8"/>
            </w:r>
          </w:p>
        </w:tc>
        <w:tc>
          <w:tcPr>
            <w:tcW w:w="5100" w:type="dxa"/>
          </w:tcPr>
          <w:p w:rsidR="00924347" w:rsidRDefault="00924347" w:rsidP="0092434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924347" w:rsidRDefault="00924347" w:rsidP="00924347">
            <w:pPr>
              <w:widowControl w:val="0"/>
              <w:spacing w:line="240" w:lineRule="auto"/>
              <w:rPr>
                <w:rFonts w:ascii="Times New Roman" w:eastAsia="Times New Roman" w:hAnsi="Times New Roman" w:cs="Times New Roman"/>
                <w:sz w:val="24"/>
                <w:szCs w:val="24"/>
              </w:rPr>
            </w:pPr>
          </w:p>
          <w:p w:rsidR="00D202BD"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implementation and </w:t>
            </w:r>
            <w:proofErr w:type="spellStart"/>
            <w:r>
              <w:rPr>
                <w:rFonts w:ascii="Times New Roman" w:eastAsia="Times New Roman" w:hAnsi="Times New Roman" w:cs="Times New Roman"/>
                <w:sz w:val="24"/>
                <w:szCs w:val="24"/>
              </w:rPr>
              <w:t>dientifying</w:t>
            </w:r>
            <w:proofErr w:type="spellEnd"/>
            <w:r>
              <w:rPr>
                <w:rFonts w:ascii="Times New Roman" w:eastAsia="Times New Roman" w:hAnsi="Times New Roman" w:cs="Times New Roman"/>
                <w:sz w:val="24"/>
                <w:szCs w:val="24"/>
              </w:rPr>
              <w:t xml:space="preserve"> violations  and </w:t>
            </w:r>
            <w:proofErr w:type="spellStart"/>
            <w:r>
              <w:rPr>
                <w:rFonts w:ascii="Times New Roman" w:eastAsia="Times New Roman" w:hAnsi="Times New Roman" w:cs="Times New Roman"/>
                <w:sz w:val="24"/>
                <w:szCs w:val="24"/>
              </w:rPr>
              <w:t>addressiing</w:t>
            </w:r>
            <w:proofErr w:type="spellEnd"/>
            <w:r>
              <w:rPr>
                <w:rFonts w:ascii="Times New Roman" w:eastAsia="Times New Roman" w:hAnsi="Times New Roman" w:cs="Times New Roman"/>
                <w:sz w:val="24"/>
                <w:szCs w:val="24"/>
              </w:rPr>
              <w:t xml:space="preserve"> them</w:t>
            </w: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Issuing clarifying instruction to concerned authorities</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 on measures to be taken by all State/UTs-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shops, ration shops, dealing with food, groceries, fruits and vegetables, milk booths, animal fodder etc. are exempted from being closed down.</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essential goods such as food, pharmaceuticals, medical equipment shall be delivered through e-commerce.</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Home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 </w:t>
            </w:r>
            <w:proofErr w:type="spellStart"/>
            <w:r>
              <w:rPr>
                <w:rFonts w:ascii="Times New Roman" w:eastAsia="Times New Roman" w:hAnsi="Times New Roman" w:cs="Times New Roman"/>
                <w:sz w:val="24"/>
                <w:szCs w:val="24"/>
              </w:rPr>
              <w:t>Secy</w:t>
            </w:r>
            <w:proofErr w:type="spellEnd"/>
            <w:r>
              <w:rPr>
                <w:rFonts w:ascii="Times New Roman" w:eastAsia="Times New Roman" w:hAnsi="Times New Roman" w:cs="Times New Roman"/>
                <w:sz w:val="24"/>
                <w:szCs w:val="24"/>
              </w:rPr>
              <w:t>/1/2020</w:t>
            </w:r>
          </w:p>
        </w:tc>
        <w:tc>
          <w:tcPr>
            <w:tcW w:w="5100" w:type="dxa"/>
          </w:tcPr>
          <w:p w:rsidR="00924347" w:rsidRDefault="00924347" w:rsidP="0092434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924347" w:rsidRDefault="00924347" w:rsidP="0092434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of beneficiaries and facilitating </w:t>
            </w:r>
            <w:proofErr w:type="spellStart"/>
            <w:r>
              <w:rPr>
                <w:rFonts w:ascii="Times New Roman" w:eastAsia="Times New Roman" w:hAnsi="Times New Roman" w:cs="Times New Roman"/>
                <w:sz w:val="24"/>
                <w:szCs w:val="24"/>
              </w:rPr>
              <w:t>imlementation</w:t>
            </w:r>
            <w:proofErr w:type="spellEnd"/>
            <w:r>
              <w:rPr>
                <w:rFonts w:ascii="Times New Roman" w:eastAsia="Times New Roman" w:hAnsi="Times New Roman" w:cs="Times New Roman"/>
                <w:sz w:val="24"/>
                <w:szCs w:val="24"/>
              </w:rPr>
              <w:t xml:space="preserve"> of the scheme</w:t>
            </w:r>
          </w:p>
          <w:p w:rsidR="00924347" w:rsidRDefault="00924347" w:rsidP="00924347">
            <w:pPr>
              <w:widowControl w:val="0"/>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Circular was released to Shri Ajay Kumar Bhalla, Secretary, Ministry of Home Affairs. He was asked to issue instructions to all law enforcement authorities to take immediate steps to issue passes for caregivers/ maids of persons with disabilities on priority basis. Assistance of District officials dealing with </w:t>
            </w:r>
            <w:proofErr w:type="spellStart"/>
            <w:r>
              <w:rPr>
                <w:rFonts w:ascii="Times New Roman" w:eastAsia="Times New Roman" w:hAnsi="Times New Roman" w:cs="Times New Roman"/>
                <w:sz w:val="24"/>
                <w:szCs w:val="24"/>
              </w:rPr>
              <w:t>Divyangjan</w:t>
            </w:r>
            <w:proofErr w:type="spellEnd"/>
            <w:r>
              <w:rPr>
                <w:rFonts w:ascii="Times New Roman" w:eastAsia="Times New Roman" w:hAnsi="Times New Roman" w:cs="Times New Roman"/>
                <w:sz w:val="24"/>
                <w:szCs w:val="24"/>
              </w:rPr>
              <w:t xml:space="preserve"> may also be sought to fulfil this obligation at the earliest. Local police should publicise this widely in their localities.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Social Justice &amp; Empowerment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D.OO.Ltr</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Secy</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spl</w:t>
            </w:r>
            <w:proofErr w:type="spellEnd"/>
            <w:r>
              <w:rPr>
                <w:rFonts w:ascii="Times New Roman" w:eastAsia="Times New Roman" w:hAnsi="Times New Roman" w:cs="Times New Roman"/>
                <w:sz w:val="24"/>
                <w:szCs w:val="24"/>
              </w:rPr>
              <w:t>/03/2020</w:t>
            </w:r>
            <w:r>
              <w:rPr>
                <w:rFonts w:ascii="Times New Roman" w:eastAsia="Times New Roman" w:hAnsi="Times New Roman" w:cs="Times New Roman"/>
                <w:sz w:val="24"/>
                <w:szCs w:val="24"/>
                <w:vertAlign w:val="superscript"/>
              </w:rPr>
              <w:footnoteReference w:id="9"/>
            </w:r>
          </w:p>
        </w:tc>
        <w:tc>
          <w:tcPr>
            <w:tcW w:w="5100" w:type="dxa"/>
          </w:tcPr>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Coordinating with </w:t>
            </w:r>
            <w:proofErr w:type="spellStart"/>
            <w:r>
              <w:rPr>
                <w:rFonts w:ascii="Times New Roman" w:eastAsia="Times New Roman" w:hAnsi="Times New Roman" w:cs="Times New Roman"/>
                <w:sz w:val="24"/>
                <w:szCs w:val="24"/>
              </w:rPr>
              <w:t>gurudwarsa</w:t>
            </w:r>
            <w:proofErr w:type="spellEnd"/>
            <w:r>
              <w:rPr>
                <w:rFonts w:ascii="Times New Roman" w:eastAsia="Times New Roman" w:hAnsi="Times New Roman" w:cs="Times New Roman"/>
                <w:sz w:val="24"/>
                <w:szCs w:val="24"/>
              </w:rPr>
              <w:t xml:space="preserve"> , anna </w:t>
            </w:r>
            <w:proofErr w:type="spellStart"/>
            <w:r>
              <w:rPr>
                <w:rFonts w:ascii="Times New Roman" w:eastAsia="Times New Roman" w:hAnsi="Times New Roman" w:cs="Times New Roman"/>
                <w:sz w:val="24"/>
                <w:szCs w:val="24"/>
              </w:rPr>
              <w:t>kshetras</w:t>
            </w:r>
            <w:proofErr w:type="spellEnd"/>
            <w:r>
              <w:rPr>
                <w:rFonts w:ascii="Times New Roman" w:eastAsia="Times New Roman" w:hAnsi="Times New Roman" w:cs="Times New Roman"/>
                <w:sz w:val="24"/>
                <w:szCs w:val="24"/>
              </w:rPr>
              <w:t xml:space="preserve">, ram roti centres  etc. to facilitate cooked food </w:t>
            </w: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volunteer base to disseminate food </w:t>
            </w: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w:t>
            </w:r>
          </w:p>
          <w:p w:rsidR="00924347" w:rsidRDefault="00924347" w:rsidP="0092434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924347" w:rsidRDefault="00924347" w:rsidP="00924347">
            <w:pPr>
              <w:widowControl w:val="0"/>
              <w:spacing w:line="240" w:lineRule="auto"/>
              <w:rPr>
                <w:rFonts w:ascii="Times New Roman" w:eastAsia="Times New Roman" w:hAnsi="Times New Roman" w:cs="Times New Roman"/>
                <w:sz w:val="24"/>
                <w:szCs w:val="24"/>
              </w:rPr>
            </w:pP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 Corporations have been asked to set up feeding centres for people engaged in beggary.</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Home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 Corporations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3000" w:type="dxa"/>
            <w:shd w:val="clear" w:color="auto" w:fill="auto"/>
            <w:tcMar>
              <w:top w:w="100" w:type="dxa"/>
              <w:left w:w="100" w:type="dxa"/>
              <w:bottom w:w="100" w:type="dxa"/>
              <w:right w:w="100" w:type="dxa"/>
            </w:tcMar>
          </w:tcPr>
          <w:p w:rsidR="00D202BD" w:rsidRDefault="00A8142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hyperlink r:id="rId10">
              <w:r w:rsidR="00D202BD">
                <w:rPr>
                  <w:rFonts w:ascii="Times New Roman" w:eastAsia="Times New Roman" w:hAnsi="Times New Roman" w:cs="Times New Roman"/>
                  <w:sz w:val="24"/>
                  <w:szCs w:val="24"/>
                  <w:u w:val="single"/>
                </w:rPr>
                <w:t>MHA Advisory</w:t>
              </w:r>
            </w:hyperlink>
          </w:p>
        </w:tc>
        <w:tc>
          <w:tcPr>
            <w:tcW w:w="5100" w:type="dxa"/>
          </w:tcPr>
          <w:p w:rsidR="00D202BD"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of private hospitals and clinics</w:t>
            </w: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of private doctors for medical facility</w:t>
            </w:r>
          </w:p>
          <w:p w:rsidR="00924347" w:rsidRDefault="0092434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Mobile health facility with private </w:t>
            </w:r>
            <w:proofErr w:type="spellStart"/>
            <w:r>
              <w:rPr>
                <w:rFonts w:ascii="Times New Roman" w:eastAsia="Times New Roman" w:hAnsi="Times New Roman" w:cs="Times New Roman"/>
                <w:sz w:val="24"/>
                <w:szCs w:val="24"/>
              </w:rPr>
              <w:t>doctros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paraworkers</w:t>
            </w:r>
            <w:proofErr w:type="spellEnd"/>
          </w:p>
          <w:p w:rsidR="00924347" w:rsidRDefault="001B75E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Collaborating with </w:t>
            </w:r>
            <w:proofErr w:type="spellStart"/>
            <w:r>
              <w:rPr>
                <w:rFonts w:ascii="Times New Roman" w:eastAsia="Times New Roman" w:hAnsi="Times New Roman" w:cs="Times New Roman"/>
                <w:sz w:val="24"/>
                <w:szCs w:val="24"/>
              </w:rPr>
              <w:t>christian</w:t>
            </w:r>
            <w:proofErr w:type="spellEnd"/>
            <w:r>
              <w:rPr>
                <w:rFonts w:ascii="Times New Roman" w:eastAsia="Times New Roman" w:hAnsi="Times New Roman" w:cs="Times New Roman"/>
                <w:sz w:val="24"/>
                <w:szCs w:val="24"/>
              </w:rPr>
              <w:t xml:space="preserve"> missionaries , </w:t>
            </w:r>
            <w:proofErr w:type="spellStart"/>
            <w:r>
              <w:rPr>
                <w:rFonts w:ascii="Times New Roman" w:eastAsia="Times New Roman" w:hAnsi="Times New Roman" w:cs="Times New Roman"/>
                <w:sz w:val="24"/>
                <w:szCs w:val="24"/>
              </w:rPr>
              <w:t>jain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upashrays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residentail</w:t>
            </w:r>
            <w:proofErr w:type="spellEnd"/>
            <w:r>
              <w:rPr>
                <w:rFonts w:ascii="Times New Roman" w:eastAsia="Times New Roman" w:hAnsi="Times New Roman" w:cs="Times New Roman"/>
                <w:sz w:val="24"/>
                <w:szCs w:val="24"/>
              </w:rPr>
              <w:t xml:space="preserve"> hostels, government training institutions to provide shelter to migrants and </w:t>
            </w:r>
            <w:proofErr w:type="spellStart"/>
            <w:r>
              <w:rPr>
                <w:rFonts w:ascii="Times New Roman" w:eastAsia="Times New Roman" w:hAnsi="Times New Roman" w:cs="Times New Roman"/>
                <w:sz w:val="24"/>
                <w:szCs w:val="24"/>
              </w:rPr>
              <w:t>destitutes</w:t>
            </w:r>
            <w:proofErr w:type="spellEnd"/>
            <w:r>
              <w:rPr>
                <w:rFonts w:ascii="Times New Roman" w:eastAsia="Times New Roman" w:hAnsi="Times New Roman" w:cs="Times New Roman"/>
                <w:sz w:val="24"/>
                <w:szCs w:val="24"/>
              </w:rPr>
              <w:t xml:space="preserve"> </w:t>
            </w:r>
          </w:p>
          <w:p w:rsidR="001B75E6" w:rsidRDefault="001B75E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NSS volunteers to be posted at </w:t>
            </w:r>
            <w:proofErr w:type="spellStart"/>
            <w:r>
              <w:rPr>
                <w:rFonts w:ascii="Times New Roman" w:eastAsia="Times New Roman" w:hAnsi="Times New Roman" w:cs="Times New Roman"/>
                <w:sz w:val="24"/>
                <w:szCs w:val="24"/>
              </w:rPr>
              <w:t>nakas</w:t>
            </w:r>
            <w:proofErr w:type="spellEnd"/>
            <w:r>
              <w:rPr>
                <w:rFonts w:ascii="Times New Roman" w:eastAsia="Times New Roman" w:hAnsi="Times New Roman" w:cs="Times New Roman"/>
                <w:sz w:val="24"/>
                <w:szCs w:val="24"/>
              </w:rPr>
              <w:t xml:space="preserve"> where people who have walked and reached their destination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ebeing</w:t>
            </w:r>
            <w:proofErr w:type="spellEnd"/>
            <w:r>
              <w:rPr>
                <w:rFonts w:ascii="Times New Roman" w:eastAsia="Times New Roman" w:hAnsi="Times New Roman" w:cs="Times New Roman"/>
                <w:sz w:val="24"/>
                <w:szCs w:val="24"/>
              </w:rPr>
              <w:t xml:space="preserve"> sent back without any guidance and facilities  with proper instructions and references .</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Union Home Secretary wrote to all states/UTs to take steps to provide adequate support (including food, shelter) to all migrant agricultural labourers, industrial workers, and other unorganized sector workers during the lockdown period. Students, working women from other states etc should also be allowed to continue in their existing accommodation.</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States/UTs need to explore options by involving civil societies in order to ensure food, water, shelter etc. to stranded migrant workers.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awareness among them regarding existing schemes and measures.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hotels and other rented accommodations, hostels etc. continue to function.</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Delivery of essential items should be streamlined.</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Social Justice &amp; Empowerment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Issued to all Chief Secretaries/ Administrators of all States/ UTs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 NHSRC/20-21/</w:t>
            </w:r>
            <w:proofErr w:type="spellStart"/>
            <w:r>
              <w:rPr>
                <w:rFonts w:ascii="Times New Roman" w:eastAsia="Times New Roman" w:hAnsi="Times New Roman" w:cs="Times New Roman"/>
                <w:sz w:val="24"/>
                <w:szCs w:val="24"/>
              </w:rPr>
              <w:t>edSECTT</w:t>
            </w:r>
            <w:proofErr w:type="spellEnd"/>
            <w:r>
              <w:rPr>
                <w:rFonts w:ascii="Times New Roman" w:eastAsia="Times New Roman" w:hAnsi="Times New Roman" w:cs="Times New Roman"/>
                <w:sz w:val="24"/>
                <w:szCs w:val="24"/>
              </w:rPr>
              <w:t xml:space="preserve">/cOVID19/04 </w:t>
            </w:r>
            <w:r>
              <w:rPr>
                <w:rFonts w:ascii="Times New Roman" w:eastAsia="Times New Roman" w:hAnsi="Times New Roman" w:cs="Times New Roman"/>
                <w:sz w:val="24"/>
                <w:szCs w:val="24"/>
                <w:vertAlign w:val="superscript"/>
              </w:rPr>
              <w:footnoteReference w:id="10"/>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incentives for ASHA workers and facilitators for 3 months. Rs 500 to be paid to ASHA</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Health &amp; Family Affair</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Issued to all Additional Chief Secretary/ Principal Secretary/Secretaries – Health</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Director, NHM</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No.11034/01/2020-IS-IV </w:t>
            </w:r>
            <w:r>
              <w:rPr>
                <w:rFonts w:ascii="Times New Roman" w:eastAsia="Times New Roman" w:hAnsi="Times New Roman" w:cs="Times New Roman"/>
                <w:sz w:val="24"/>
                <w:szCs w:val="24"/>
                <w:vertAlign w:val="superscript"/>
              </w:rPr>
              <w:footnoteReference w:id="11"/>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State/UTs have to set-up 24*7 control rooms or office with helplines to address any grievance.</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Nodal officers are supposed to be appointed at inter-state borders to facilitate unhindered supply </w:t>
            </w:r>
            <w:r>
              <w:rPr>
                <w:rFonts w:ascii="Times New Roman" w:eastAsia="Times New Roman" w:hAnsi="Times New Roman" w:cs="Times New Roman"/>
                <w:sz w:val="24"/>
                <w:szCs w:val="24"/>
              </w:rPr>
              <w:lastRenderedPageBreak/>
              <w:t>of essential goods.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Ministry of Home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Issued to all Chief Secretaries, Advisors to Administrators,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DsGP</w:t>
            </w:r>
            <w:proofErr w:type="spellEnd"/>
            <w:r>
              <w:rPr>
                <w:rFonts w:ascii="Times New Roman" w:eastAsia="Times New Roman" w:hAnsi="Times New Roman" w:cs="Times New Roman"/>
                <w:sz w:val="24"/>
                <w:szCs w:val="24"/>
              </w:rPr>
              <w:t>/ Commissioner of Police</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No. A-60022/-3.2020-E-11</w:t>
            </w:r>
          </w:p>
        </w:tc>
        <w:tc>
          <w:tcPr>
            <w:tcW w:w="5100" w:type="dxa"/>
          </w:tcPr>
          <w:p w:rsidR="001B75E6" w:rsidRDefault="001B75E6" w:rsidP="001B75E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1B75E6" w:rsidRDefault="001B75E6" w:rsidP="001B75E6">
            <w:pPr>
              <w:widowControl w:val="0"/>
              <w:spacing w:line="240" w:lineRule="auto"/>
              <w:rPr>
                <w:rFonts w:ascii="Times New Roman" w:eastAsia="Times New Roman" w:hAnsi="Times New Roman" w:cs="Times New Roman"/>
                <w:sz w:val="24"/>
                <w:szCs w:val="24"/>
              </w:rPr>
            </w:pPr>
          </w:p>
          <w:p w:rsidR="00D202BD" w:rsidRDefault="001B75E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and facilitation of claims </w:t>
            </w:r>
          </w:p>
          <w:p w:rsidR="001B75E6" w:rsidRDefault="001B75E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challenges in implementation and issuing clarifying instruction to concerned authority</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MGNREGS wages have been revised and the average national increase is Rs 20.</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NSAP:</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Release of old age, widow and disability pension of first 3 months together in the accounts of beneficiaries. Over and above this pension, an ex-gratia payment of Rs 1000 in two instalments of Rs 500 each in a period of 3 months to the beneficiaries of old age and widow pension.</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DAY-NRLM:</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Release first instalment of approved action plan of states under DAY-NRLM in first week of April, 2020.</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DAY-NRLM Division of Ministry to issue instruction to state to first apportion Revolving Fund (RF) and Community Investment Fund (CIF) to the respective community institutions.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States to release funds for SVEP components (which specifically help small enterprises involved in essential services like running of grocery stores).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Announced ex-gratia payment of Rs 1500 to women Jan </w:t>
            </w:r>
            <w:proofErr w:type="spellStart"/>
            <w:r>
              <w:rPr>
                <w:rFonts w:ascii="Times New Roman" w:eastAsia="Times New Roman" w:hAnsi="Times New Roman" w:cs="Times New Roman"/>
                <w:sz w:val="24"/>
                <w:szCs w:val="24"/>
              </w:rPr>
              <w:t>Dhan</w:t>
            </w:r>
            <w:proofErr w:type="spellEnd"/>
            <w:r>
              <w:rPr>
                <w:rFonts w:ascii="Times New Roman" w:eastAsia="Times New Roman" w:hAnsi="Times New Roman" w:cs="Times New Roman"/>
                <w:sz w:val="24"/>
                <w:szCs w:val="24"/>
              </w:rPr>
              <w:t xml:space="preserve"> account holders at the rate of Rs 500 per month for three months through Direct Benefit Transfer.</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limit of loan amount, without any collateral, to a SHG from the existing Rs 10 lakh to Rs 20 lakh.</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Rural Development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Issued to all Additional Chief Secretaries, Principal Secretaries, Secretaries, Panchayati Raj and Rural Development of All States/UTs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RBI/2019-20/186</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DOR.No.BP.BC.47/21.04.0</w:t>
            </w:r>
            <w:r>
              <w:rPr>
                <w:rFonts w:ascii="Times New Roman" w:eastAsia="Times New Roman" w:hAnsi="Times New Roman" w:cs="Times New Roman"/>
                <w:sz w:val="24"/>
                <w:szCs w:val="24"/>
              </w:rPr>
              <w:lastRenderedPageBreak/>
              <w:t xml:space="preserve">48/2019-20 </w:t>
            </w:r>
            <w:r>
              <w:rPr>
                <w:rFonts w:ascii="Times New Roman" w:eastAsia="Times New Roman" w:hAnsi="Times New Roman" w:cs="Times New Roman"/>
                <w:sz w:val="24"/>
                <w:szCs w:val="24"/>
                <w:vertAlign w:val="superscript"/>
              </w:rPr>
              <w:footnoteReference w:id="12"/>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respect of all term loans (including agricultural term loans, retail and crop loans), all commercial </w:t>
            </w:r>
            <w:r>
              <w:rPr>
                <w:rFonts w:ascii="Times New Roman" w:eastAsia="Times New Roman" w:hAnsi="Times New Roman" w:cs="Times New Roman"/>
                <w:sz w:val="24"/>
                <w:szCs w:val="24"/>
              </w:rPr>
              <w:lastRenderedPageBreak/>
              <w:t>banks, co-operative banks, etc. are permitted to grant a moratorium of three months on payment of all instalments falling due between March 1, 2020 and May 31, 2020.</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repayment schedule for such loans as also the residual tenor will be shifted across the board by three months after the moratorium period.</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respect of working capital facilities sanctioned in the form of cash credit/overdraft, lending institutions are permitted to defer the recovery of interest applied in respect of all such facilities on a similar time period.</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Reserve Bank of India</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Governor’s Statement - Seventh Bi-monthly Monetary Policy Statement, 2019-20 </w:t>
            </w:r>
            <w:r>
              <w:rPr>
                <w:rFonts w:ascii="Times New Roman" w:eastAsia="Times New Roman" w:hAnsi="Times New Roman" w:cs="Times New Roman"/>
                <w:sz w:val="24"/>
                <w:szCs w:val="24"/>
                <w:vertAlign w:val="superscript"/>
              </w:rPr>
              <w:footnoteReference w:id="13"/>
            </w:r>
          </w:p>
        </w:tc>
        <w:tc>
          <w:tcPr>
            <w:tcW w:w="5100" w:type="dxa"/>
          </w:tcPr>
          <w:p w:rsidR="00D202BD" w:rsidRDefault="00D202BD">
            <w:pPr>
              <w:widowControl w:val="0"/>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MPC decided on a sizable reduction in the policy repo rate and for maintaining an accommodative stance of monetary policy as long as necessary, while ensuring that inflation remains within the target. The purpose of this measure is to make it relatively unattractive for banks to passively deposit funds with the Reserve Bank and instead, to use these funds for on-lending to productive sectors of the economy.</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Monetary Policy Committee</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banks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Provisioning of free food for the urban homeless in the NULM shelters during lockdown in view of COVID 19 outbreak</w:t>
            </w:r>
          </w:p>
        </w:tc>
        <w:tc>
          <w:tcPr>
            <w:tcW w:w="5100" w:type="dxa"/>
          </w:tcPr>
          <w:p w:rsidR="00D202BD" w:rsidRDefault="001B75E6">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Gurudwaras , </w:t>
            </w:r>
            <w:proofErr w:type="spellStart"/>
            <w:r>
              <w:rPr>
                <w:rFonts w:ascii="Times New Roman" w:eastAsia="Times New Roman" w:hAnsi="Times New Roman" w:cs="Times New Roman"/>
                <w:sz w:val="24"/>
                <w:szCs w:val="24"/>
              </w:rPr>
              <w:t>jain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upashrays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w:t>
            </w:r>
            <w:proofErr w:type="spellEnd"/>
            <w:r>
              <w:rPr>
                <w:rFonts w:ascii="Times New Roman" w:eastAsia="Times New Roman" w:hAnsi="Times New Roman" w:cs="Times New Roman"/>
                <w:sz w:val="24"/>
                <w:szCs w:val="24"/>
              </w:rPr>
              <w:t xml:space="preserve"> be roped in for providing food. Residential societies , to take </w:t>
            </w:r>
            <w:proofErr w:type="spellStart"/>
            <w:r>
              <w:rPr>
                <w:rFonts w:ascii="Times New Roman" w:eastAsia="Times New Roman" w:hAnsi="Times New Roman" w:cs="Times New Roman"/>
                <w:sz w:val="24"/>
                <w:szCs w:val="24"/>
              </w:rPr>
              <w:t>responsibiliyt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w:t>
            </w:r>
            <w:proofErr w:type="spellEnd"/>
            <w:r>
              <w:rPr>
                <w:rFonts w:ascii="Times New Roman" w:eastAsia="Times New Roman" w:hAnsi="Times New Roman" w:cs="Times New Roman"/>
                <w:sz w:val="24"/>
                <w:szCs w:val="24"/>
              </w:rPr>
              <w:t xml:space="preserve"> providing food coordinated through </w:t>
            </w:r>
            <w:proofErr w:type="spellStart"/>
            <w:r>
              <w:rPr>
                <w:rFonts w:ascii="Times New Roman" w:eastAsia="Times New Roman" w:hAnsi="Times New Roman" w:cs="Times New Roman"/>
                <w:sz w:val="24"/>
                <w:szCs w:val="24"/>
              </w:rPr>
              <w:t>nss</w:t>
            </w:r>
            <w:proofErr w:type="spellEnd"/>
            <w:r>
              <w:rPr>
                <w:rFonts w:ascii="Times New Roman" w:eastAsia="Times New Roman" w:hAnsi="Times New Roman" w:cs="Times New Roman"/>
                <w:sz w:val="24"/>
                <w:szCs w:val="24"/>
              </w:rPr>
              <w:t xml:space="preserve"> volunteers </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urban homeless in DAY-NULM shelters should be provided with hygienically prepared meals, 3 times a day.</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Cleanliness, personal hygiene, provision of sanitisers, hand wash facilities, masks etc should be ensured and maintained in the shelters.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Housing &amp; Urban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25.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40-3/2020-DM-I(A)[14]c dt. 29th March </w:t>
            </w:r>
            <w:r>
              <w:rPr>
                <w:rFonts w:ascii="Times New Roman" w:eastAsia="Times New Roman" w:hAnsi="Times New Roman" w:cs="Times New Roman"/>
                <w:sz w:val="24"/>
                <w:szCs w:val="24"/>
                <w:vertAlign w:val="superscript"/>
              </w:rPr>
              <w:footnoteReference w:id="14"/>
            </w:r>
          </w:p>
        </w:tc>
        <w:tc>
          <w:tcPr>
            <w:tcW w:w="5100" w:type="dxa"/>
          </w:tcPr>
          <w:p w:rsidR="00B905B4" w:rsidRDefault="00B905B4" w:rsidP="00B905B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B905B4" w:rsidRDefault="00B905B4" w:rsidP="00B905B4">
            <w:pPr>
              <w:widowControl w:val="0"/>
              <w:spacing w:line="240" w:lineRule="auto"/>
              <w:rPr>
                <w:rFonts w:ascii="Times New Roman" w:eastAsia="Times New Roman" w:hAnsi="Times New Roman" w:cs="Times New Roman"/>
                <w:sz w:val="24"/>
                <w:szCs w:val="24"/>
              </w:rPr>
            </w:pPr>
          </w:p>
          <w:p w:rsidR="00D202BD" w:rsidRDefault="00B905B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Converting </w:t>
            </w:r>
            <w:proofErr w:type="spellStart"/>
            <w:r>
              <w:rPr>
                <w:rFonts w:ascii="Times New Roman" w:eastAsia="Times New Roman" w:hAnsi="Times New Roman" w:cs="Times New Roman"/>
                <w:sz w:val="24"/>
                <w:szCs w:val="24"/>
              </w:rPr>
              <w:t>trainig</w:t>
            </w:r>
            <w:proofErr w:type="spellEnd"/>
            <w:r>
              <w:rPr>
                <w:rFonts w:ascii="Times New Roman" w:eastAsia="Times New Roman" w:hAnsi="Times New Roman" w:cs="Times New Roman"/>
                <w:sz w:val="24"/>
                <w:szCs w:val="24"/>
              </w:rPr>
              <w:t xml:space="preserve"> institutions, residential schools, </w:t>
            </w:r>
            <w:proofErr w:type="spellStart"/>
            <w:r>
              <w:rPr>
                <w:rFonts w:ascii="Times New Roman" w:eastAsia="Times New Roman" w:hAnsi="Times New Roman" w:cs="Times New Roman"/>
                <w:sz w:val="24"/>
                <w:szCs w:val="24"/>
              </w:rPr>
              <w:t>dharamshalas</w:t>
            </w:r>
            <w:proofErr w:type="spellEnd"/>
            <w:r>
              <w:rPr>
                <w:rFonts w:ascii="Times New Roman" w:eastAsia="Times New Roman" w:hAnsi="Times New Roman" w:cs="Times New Roman"/>
                <w:sz w:val="24"/>
                <w:szCs w:val="24"/>
              </w:rPr>
              <w:t xml:space="preserve"> and missionary institutions into shelter homes </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 needs to ensure arrangements of temporary shelter, provision of food etc for the poor and needy, including migrant labourers. </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employers should make payment of wages to the workers on the due date, without deduction, for the period their establishment are under closure. </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property owners should not ask rent out of workers living in the shelters. If anybody is being forced out of these shelters, the landlords can be held legally liable.</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Home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to Migrant Workers during lockdown period</w:t>
            </w:r>
            <w:r>
              <w:rPr>
                <w:rFonts w:ascii="Times New Roman" w:eastAsia="Times New Roman" w:hAnsi="Times New Roman" w:cs="Times New Roman"/>
                <w:sz w:val="24"/>
                <w:szCs w:val="24"/>
                <w:vertAlign w:val="superscript"/>
              </w:rPr>
              <w:footnoteReference w:id="15"/>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Union Home Secretary has written to States requesting them to immediately set up Relief Camps for migrant workers/ pilgrims etc who are returning to their domicile states or trying to do so during this lockdown period. States have been also advised to set up Relief Camps along the Highways for people moving on highways, including setting up of tented accommodation to ensure that these persons will stay in the relief camps till the lockdown orders are in place.</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Home Affairs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Agriculture-Farming and allied activities exempted from Lockdown </w:t>
            </w:r>
            <w:r>
              <w:rPr>
                <w:rFonts w:ascii="Times New Roman" w:eastAsia="Times New Roman" w:hAnsi="Times New Roman" w:cs="Times New Roman"/>
                <w:sz w:val="24"/>
                <w:szCs w:val="24"/>
                <w:vertAlign w:val="superscript"/>
              </w:rPr>
              <w:footnoteReference w:id="16"/>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has granted relaxation in the nationwide lockdown for agriculture-farming and allied activities with a view to address problems being faced by the farming community.</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also ensure uninterrupted harvesting of crops.</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D202BD" w:rsidRDefault="00D202B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Agriculture &amp; Farmers Welfare</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3000" w:type="dxa"/>
            <w:shd w:val="clear" w:color="auto" w:fill="auto"/>
            <w:tcMar>
              <w:top w:w="100" w:type="dxa"/>
              <w:left w:w="100" w:type="dxa"/>
              <w:bottom w:w="100" w:type="dxa"/>
              <w:right w:w="100" w:type="dxa"/>
            </w:tcMar>
          </w:tcPr>
          <w:p w:rsidR="00D202BD" w:rsidRDefault="00A8142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hyperlink r:id="rId11">
              <w:r w:rsidR="00D202BD">
                <w:rPr>
                  <w:rFonts w:ascii="Times New Roman" w:eastAsia="Times New Roman" w:hAnsi="Times New Roman" w:cs="Times New Roman"/>
                  <w:sz w:val="24"/>
                  <w:szCs w:val="24"/>
                  <w:u w:val="single"/>
                </w:rPr>
                <w:t>Newspaper report</w:t>
              </w:r>
            </w:hyperlink>
          </w:p>
        </w:tc>
        <w:tc>
          <w:tcPr>
            <w:tcW w:w="5100" w:type="dxa"/>
          </w:tcPr>
          <w:p w:rsidR="00D202BD" w:rsidRDefault="00B905B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toll booths to have information kit regarding various entitlements, take phone </w:t>
            </w:r>
            <w:proofErr w:type="spellStart"/>
            <w:r>
              <w:rPr>
                <w:rFonts w:ascii="Times New Roman" w:eastAsia="Times New Roman" w:hAnsi="Times New Roman" w:cs="Times New Roman"/>
                <w:sz w:val="24"/>
                <w:szCs w:val="24"/>
              </w:rPr>
              <w:t>mumbers</w:t>
            </w:r>
            <w:proofErr w:type="spellEnd"/>
            <w:r>
              <w:rPr>
                <w:rFonts w:ascii="Times New Roman" w:eastAsia="Times New Roman" w:hAnsi="Times New Roman" w:cs="Times New Roman"/>
                <w:sz w:val="24"/>
                <w:szCs w:val="24"/>
              </w:rPr>
              <w:t xml:space="preserve"> and contact details of various beneficiaries </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NHAI has asked toll operators to make food arrangements for migrant workers.</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Union minister of road transport and highways Nitin Gadkari said in a tweet on Saturday, “I have advised Chairman NHAI and Highway Concessionaires or Toll Operators to consider providing food, water or any kind of support to migrant workers or citizens who are trying to reach to their respective native places.”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Minister of Road Transport and Highways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 No. 13/5/2020-CD-II</w:t>
            </w:r>
          </w:p>
        </w:tc>
        <w:tc>
          <w:tcPr>
            <w:tcW w:w="5100" w:type="dxa"/>
          </w:tcPr>
          <w:p w:rsidR="00D202BD" w:rsidRDefault="00B905B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Volunteers and youth groups to be involved in door delivery </w:t>
            </w:r>
          </w:p>
          <w:p w:rsidR="00B905B4" w:rsidRDefault="00B905B4" w:rsidP="00B905B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audio video print messages for wide circulation and dissemination</w:t>
            </w:r>
          </w:p>
          <w:p w:rsidR="00B905B4" w:rsidRDefault="00B905B4" w:rsidP="00B905B4">
            <w:pPr>
              <w:widowControl w:val="0"/>
              <w:spacing w:line="240" w:lineRule="auto"/>
              <w:rPr>
                <w:rFonts w:ascii="Times New Roman" w:eastAsia="Times New Roman" w:hAnsi="Times New Roman" w:cs="Times New Roman"/>
                <w:sz w:val="24"/>
                <w:szCs w:val="24"/>
              </w:rPr>
            </w:pPr>
          </w:p>
          <w:p w:rsidR="00B905B4" w:rsidRDefault="00B905B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the status and identification of problems and resolving them</w:t>
            </w: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WCD Ministry directs states to immediately provide supplementary nutrition rations at home to children under 6 years and pregnant and lactating women or compensate with food security allowance cash transfers as per NFSA.</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Anganwadi centres are shut in many states, supplementary nutrition should be provided to the beneficiaries at their door steps. The services of Anganwadi workers/ helpers for this delivery can be utilised. Measures such as usage of masks, sanitizers etc. by Anganwadi workers should be ensured.</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Women &amp; Child Development</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authorities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Govt gives benefits to farmers on crop loan repayments due to Covid-19 lockdown </w:t>
            </w:r>
            <w:r>
              <w:rPr>
                <w:rFonts w:ascii="Times New Roman" w:eastAsia="Times New Roman" w:hAnsi="Times New Roman" w:cs="Times New Roman"/>
                <w:sz w:val="24"/>
                <w:szCs w:val="24"/>
                <w:vertAlign w:val="superscript"/>
              </w:rPr>
              <w:footnoteReference w:id="17"/>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"Govt gives benefits to farmers on crop loan repayments due to Covid-19 lockdown. </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Extends benefit of 2% Interest Subvention (IS) to Banks and 3% Prompt Repayment Incentive (PRI) to all farmers </w:t>
            </w:r>
            <w:proofErr w:type="spellStart"/>
            <w:r>
              <w:rPr>
                <w:rFonts w:ascii="Times New Roman" w:eastAsia="Times New Roman" w:hAnsi="Times New Roman" w:cs="Times New Roman"/>
                <w:sz w:val="24"/>
                <w:szCs w:val="24"/>
              </w:rPr>
              <w:t>upto</w:t>
            </w:r>
            <w:proofErr w:type="spellEnd"/>
            <w:r>
              <w:rPr>
                <w:rFonts w:ascii="Times New Roman" w:eastAsia="Times New Roman" w:hAnsi="Times New Roman" w:cs="Times New Roman"/>
                <w:sz w:val="24"/>
                <w:szCs w:val="24"/>
              </w:rPr>
              <w:t xml:space="preserve"> 31st May, 2020 for all crop loans </w:t>
            </w:r>
            <w:proofErr w:type="spellStart"/>
            <w:r>
              <w:rPr>
                <w:rFonts w:ascii="Times New Roman" w:eastAsia="Times New Roman" w:hAnsi="Times New Roman" w:cs="Times New Roman"/>
                <w:sz w:val="24"/>
                <w:szCs w:val="24"/>
              </w:rPr>
              <w:t>upto</w:t>
            </w:r>
            <w:proofErr w:type="spellEnd"/>
            <w:r>
              <w:rPr>
                <w:rFonts w:ascii="Times New Roman" w:eastAsia="Times New Roman" w:hAnsi="Times New Roman" w:cs="Times New Roman"/>
                <w:sz w:val="24"/>
                <w:szCs w:val="24"/>
              </w:rPr>
              <w:t xml:space="preserve"> Rs.3 lakh given by banks due between </w:t>
            </w:r>
            <w:r>
              <w:rPr>
                <w:rFonts w:ascii="Times New Roman" w:eastAsia="Times New Roman" w:hAnsi="Times New Roman" w:cs="Times New Roman"/>
                <w:sz w:val="24"/>
                <w:szCs w:val="24"/>
              </w:rPr>
              <w:lastRenderedPageBreak/>
              <w:t>1st March and 31st May.</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can repay such loans </w:t>
            </w:r>
            <w:proofErr w:type="spellStart"/>
            <w:r>
              <w:rPr>
                <w:rFonts w:ascii="Times New Roman" w:eastAsia="Times New Roman" w:hAnsi="Times New Roman" w:cs="Times New Roman"/>
                <w:sz w:val="24"/>
                <w:szCs w:val="24"/>
              </w:rPr>
              <w:t>upto</w:t>
            </w:r>
            <w:proofErr w:type="spellEnd"/>
            <w:r>
              <w:rPr>
                <w:rFonts w:ascii="Times New Roman" w:eastAsia="Times New Roman" w:hAnsi="Times New Roman" w:cs="Times New Roman"/>
                <w:sz w:val="24"/>
                <w:szCs w:val="24"/>
              </w:rPr>
              <w:t xml:space="preserve"> the extended period at 4% p.a. interest without attracting any penalty."</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Ministry of Agriculture &amp; Farmers Welfare</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No. 7/2/2020-MIV </w:t>
            </w:r>
            <w:r>
              <w:rPr>
                <w:rFonts w:ascii="Times New Roman" w:eastAsia="Times New Roman" w:hAnsi="Times New Roman" w:cs="Times New Roman"/>
                <w:sz w:val="24"/>
                <w:szCs w:val="24"/>
                <w:vertAlign w:val="superscript"/>
              </w:rPr>
              <w:footnoteReference w:id="18"/>
            </w:r>
          </w:p>
        </w:tc>
        <w:tc>
          <w:tcPr>
            <w:tcW w:w="5100" w:type="dxa"/>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Directives for DMF fund utilisation has been issued under Section 20 A of the Mines and Minerals (Development and Regulation) Act, 1957, read with emergent national interest to combat the Covid-19 pandemic.</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 governments have been asked to utilise the funds available under the DMF for supplementing and augmenting facilities of medical testing, screening and other requirements in connection with preventing the spread of Covid-19 as well as treating the patients affected by this pandemic.</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Mines</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governments</w:t>
            </w: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Press Note on All arrangements to  be made for migrant labourers at their place of work including timely payment of wages. </w:t>
            </w:r>
            <w:r>
              <w:rPr>
                <w:rFonts w:ascii="Times New Roman" w:eastAsia="Times New Roman" w:hAnsi="Times New Roman" w:cs="Times New Roman"/>
                <w:sz w:val="24"/>
                <w:szCs w:val="24"/>
                <w:highlight w:val="white"/>
                <w:vertAlign w:val="superscript"/>
              </w:rPr>
              <w:footnoteReference w:id="19"/>
            </w:r>
          </w:p>
        </w:tc>
        <w:tc>
          <w:tcPr>
            <w:tcW w:w="5100" w:type="dxa"/>
          </w:tcPr>
          <w:p w:rsidR="00D202BD" w:rsidRDefault="00D202BD">
            <w:pPr>
              <w:widowControl w:val="0"/>
              <w:shd w:val="clear" w:color="auto" w:fill="FFFFFF"/>
              <w:spacing w:before="240"/>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Adequate arrangements for food and shelter of poor and needy people including migrant laborers should be made at the place of their work.</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States have to ensure timely payment of wages to labourers at their place of work during the period of lockdown without any cut. House Rent should not be demanded from the labourers for this period. Action should be taken against those who are asking labourers or students to vacate the premises.</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Ministry of Information &amp; Broadcasting</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202BD" w:rsidTr="00D202BD">
        <w:tc>
          <w:tcPr>
            <w:tcW w:w="102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33. </w:t>
            </w:r>
          </w:p>
        </w:tc>
        <w:tc>
          <w:tcPr>
            <w:tcW w:w="300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 No. 12035/1/2016-Fy(WU) </w:t>
            </w:r>
          </w:p>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Dated 30th March 2020</w:t>
            </w:r>
          </w:p>
        </w:tc>
        <w:tc>
          <w:tcPr>
            <w:tcW w:w="5100" w:type="dxa"/>
          </w:tcPr>
          <w:p w:rsidR="00D202BD" w:rsidRDefault="00D202BD">
            <w:pPr>
              <w:widowControl w:val="0"/>
              <w:shd w:val="clear" w:color="auto" w:fill="FFFFFF"/>
              <w:spacing w:before="240"/>
              <w:rPr>
                <w:rFonts w:ascii="Times New Roman" w:eastAsia="Times New Roman" w:hAnsi="Times New Roman" w:cs="Times New Roman"/>
                <w:sz w:val="24"/>
                <w:szCs w:val="24"/>
              </w:rPr>
            </w:pPr>
          </w:p>
        </w:tc>
        <w:tc>
          <w:tcPr>
            <w:tcW w:w="5100" w:type="dxa"/>
            <w:shd w:val="clear" w:color="auto" w:fill="auto"/>
            <w:tcMar>
              <w:top w:w="100" w:type="dxa"/>
              <w:left w:w="100" w:type="dxa"/>
              <w:bottom w:w="100" w:type="dxa"/>
              <w:right w:w="100" w:type="dxa"/>
            </w:tcMar>
          </w:tcPr>
          <w:p w:rsidR="00D202BD" w:rsidRDefault="00D202BD">
            <w:pPr>
              <w:widowControl w:val="0"/>
              <w:shd w:val="clear" w:color="auto" w:fill="FFFFFF"/>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Ministry of Fisheries issued a circular to the Principal Secretaries of the Fisheries Department. In order to ensure protection of rights and financial assistance to  the affected fish farmers, fish workers and fish vendors, money would be transferred through Direct Benefit Transfer. The prerequisite for this though is having an Aadhar linked  bank account with </w:t>
            </w:r>
            <w:proofErr w:type="spellStart"/>
            <w:r>
              <w:rPr>
                <w:rFonts w:ascii="Times New Roman" w:eastAsia="Times New Roman" w:hAnsi="Times New Roman" w:cs="Times New Roman"/>
                <w:sz w:val="24"/>
                <w:szCs w:val="24"/>
              </w:rPr>
              <w:t>aadhar</w:t>
            </w:r>
            <w:proofErr w:type="spellEnd"/>
            <w:r>
              <w:rPr>
                <w:rFonts w:ascii="Times New Roman" w:eastAsia="Times New Roman" w:hAnsi="Times New Roman" w:cs="Times New Roman"/>
                <w:sz w:val="24"/>
                <w:szCs w:val="24"/>
              </w:rPr>
              <w:t xml:space="preserve"> linkage. It is a prerequisite for direct transfer of benefit through DBT. </w:t>
            </w:r>
          </w:p>
        </w:tc>
        <w:tc>
          <w:tcPr>
            <w:tcW w:w="2685"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Ministry of Fisheries, Animal Husbandry &amp; Dairying</w:t>
            </w:r>
          </w:p>
        </w:tc>
        <w:tc>
          <w:tcPr>
            <w:tcW w:w="2370" w:type="dxa"/>
            <w:shd w:val="clear" w:color="auto" w:fill="auto"/>
            <w:tcMar>
              <w:top w:w="100" w:type="dxa"/>
              <w:left w:w="100" w:type="dxa"/>
              <w:bottom w:w="100" w:type="dxa"/>
              <w:right w:w="100" w:type="dxa"/>
            </w:tcMar>
          </w:tcPr>
          <w:p w:rsidR="00D202BD" w:rsidRDefault="00D202BD">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Chief Secretaries (Fisheries)/ Principal Secretaries (Fisheries)/ Secretaries (Fisheries) of all States/UTs</w:t>
            </w:r>
          </w:p>
        </w:tc>
      </w:tr>
    </w:tbl>
    <w:p w:rsidR="00232E3B" w:rsidRDefault="00232E3B">
      <w:pPr>
        <w:rPr>
          <w:rFonts w:ascii="Times New Roman" w:eastAsia="Times New Roman" w:hAnsi="Times New Roman" w:cs="Times New Roman"/>
          <w:sz w:val="24"/>
          <w:szCs w:val="24"/>
        </w:rPr>
      </w:pPr>
      <w:bookmarkStart w:id="0" w:name="_GoBack"/>
      <w:bookmarkEnd w:id="0"/>
    </w:p>
    <w:sectPr w:rsidR="00232E3B">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420" w:rsidRDefault="00A81420">
      <w:pPr>
        <w:spacing w:line="240" w:lineRule="auto"/>
      </w:pPr>
      <w:r>
        <w:separator/>
      </w:r>
    </w:p>
  </w:endnote>
  <w:endnote w:type="continuationSeparator" w:id="0">
    <w:p w:rsidR="00A81420" w:rsidRDefault="00A81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420" w:rsidRDefault="00A81420">
      <w:pPr>
        <w:spacing w:line="240" w:lineRule="auto"/>
      </w:pPr>
      <w:r>
        <w:separator/>
      </w:r>
    </w:p>
  </w:footnote>
  <w:footnote w:type="continuationSeparator" w:id="0">
    <w:p w:rsidR="00A81420" w:rsidRDefault="00A81420">
      <w:pPr>
        <w:spacing w:line="240" w:lineRule="auto"/>
      </w:pPr>
      <w:r>
        <w:continuationSeparator/>
      </w:r>
    </w:p>
  </w:footnote>
  <w:footnote w:id="1">
    <w:p w:rsidR="00D202BD" w:rsidRDefault="00D202BD">
      <w:pPr>
        <w:spacing w:line="240" w:lineRule="auto"/>
        <w:rPr>
          <w:sz w:val="20"/>
          <w:szCs w:val="20"/>
        </w:rPr>
      </w:pPr>
      <w:r>
        <w:rPr>
          <w:vertAlign w:val="superscript"/>
        </w:rPr>
        <w:footnoteRef/>
      </w:r>
      <w:r>
        <w:rPr>
          <w:sz w:val="20"/>
          <w:szCs w:val="20"/>
        </w:rPr>
        <w:t xml:space="preserve"> Find the circular</w:t>
      </w:r>
      <w:hyperlink r:id="rId1">
        <w:r>
          <w:rPr>
            <w:sz w:val="20"/>
            <w:szCs w:val="20"/>
          </w:rPr>
          <w:t xml:space="preserve"> </w:t>
        </w:r>
      </w:hyperlink>
      <w:hyperlink r:id="rId2">
        <w:r>
          <w:rPr>
            <w:color w:val="1155CC"/>
            <w:sz w:val="20"/>
            <w:szCs w:val="20"/>
            <w:u w:val="single"/>
          </w:rPr>
          <w:t>here</w:t>
        </w:r>
      </w:hyperlink>
      <w:r>
        <w:rPr>
          <w:sz w:val="20"/>
          <w:szCs w:val="20"/>
        </w:rPr>
        <w:t xml:space="preserve"> &amp;</w:t>
      </w:r>
      <w:hyperlink r:id="rId3">
        <w:r>
          <w:rPr>
            <w:sz w:val="20"/>
            <w:szCs w:val="20"/>
          </w:rPr>
          <w:t xml:space="preserve"> </w:t>
        </w:r>
      </w:hyperlink>
      <w:hyperlink r:id="rId4">
        <w:r>
          <w:rPr>
            <w:color w:val="1155CC"/>
            <w:sz w:val="20"/>
            <w:szCs w:val="20"/>
            <w:u w:val="single"/>
          </w:rPr>
          <w:t>here</w:t>
        </w:r>
      </w:hyperlink>
      <w:r>
        <w:rPr>
          <w:sz w:val="20"/>
          <w:szCs w:val="20"/>
        </w:rPr>
        <w:t>;</w:t>
      </w:r>
      <w:hyperlink r:id="rId5">
        <w:r>
          <w:rPr>
            <w:sz w:val="20"/>
            <w:szCs w:val="20"/>
          </w:rPr>
          <w:t xml:space="preserve"> </w:t>
        </w:r>
      </w:hyperlink>
      <w:hyperlink r:id="rId6">
        <w:r>
          <w:rPr>
            <w:color w:val="1155CC"/>
            <w:sz w:val="20"/>
            <w:szCs w:val="20"/>
            <w:u w:val="single"/>
          </w:rPr>
          <w:t>https://cgda.nic.in/adm/circular/preventive-25032020.pdf</w:t>
        </w:r>
      </w:hyperlink>
      <w:r>
        <w:rPr>
          <w:sz w:val="20"/>
          <w:szCs w:val="20"/>
        </w:rPr>
        <w:t>.</w:t>
      </w:r>
    </w:p>
    <w:p w:rsidR="00D202BD" w:rsidRDefault="00D202BD">
      <w:pPr>
        <w:spacing w:line="240" w:lineRule="auto"/>
        <w:rPr>
          <w:sz w:val="20"/>
          <w:szCs w:val="20"/>
        </w:rPr>
      </w:pPr>
    </w:p>
  </w:footnote>
  <w:footnote w:id="2">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it</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footnote>
  <w:footnote w:id="3">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the circular</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w:t>
      </w:r>
    </w:p>
  </w:footnote>
  <w:footnote w:id="4">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the circular</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footnote>
  <w:footnote w:id="5">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the circular</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footnote>
  <w:footnote w:id="6">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the circular</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xml:space="preserve"> &amp;</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footnote>
  <w:footnote w:id="7">
    <w:p w:rsidR="00D202BD" w:rsidRDefault="00D202BD">
      <w:pPr>
        <w:spacing w:line="240" w:lineRule="auto"/>
        <w:rPr>
          <w:sz w:val="20"/>
          <w:szCs w:val="20"/>
        </w:rPr>
      </w:pPr>
      <w:r>
        <w:rPr>
          <w:vertAlign w:val="superscript"/>
        </w:rPr>
        <w:footnoteRef/>
      </w:r>
      <w:r>
        <w:rPr>
          <w:sz w:val="20"/>
          <w:szCs w:val="20"/>
        </w:rPr>
        <w:t xml:space="preserve"> </w:t>
      </w:r>
      <w:hyperlink r:id="rId19">
        <w:r>
          <w:rPr>
            <w:color w:val="1155CC"/>
            <w:sz w:val="20"/>
            <w:szCs w:val="20"/>
            <w:u w:val="single"/>
          </w:rPr>
          <w:t>Here</w:t>
        </w:r>
      </w:hyperlink>
      <w:r>
        <w:rPr>
          <w:sz w:val="20"/>
          <w:szCs w:val="20"/>
        </w:rPr>
        <w:t>.</w:t>
      </w:r>
    </w:p>
  </w:footnote>
  <w:footnote w:id="8">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it</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here</w:t>
        </w:r>
      </w:hyperlink>
      <w:r>
        <w:rPr>
          <w:sz w:val="20"/>
          <w:szCs w:val="20"/>
        </w:rPr>
        <w:t>.</w:t>
      </w:r>
    </w:p>
  </w:footnote>
  <w:footnote w:id="9">
    <w:p w:rsidR="00D202BD" w:rsidRDefault="00D202BD">
      <w:pPr>
        <w:spacing w:line="240" w:lineRule="auto"/>
        <w:rPr>
          <w:sz w:val="20"/>
          <w:szCs w:val="20"/>
        </w:rPr>
      </w:pPr>
      <w:r>
        <w:rPr>
          <w:vertAlign w:val="superscript"/>
        </w:rPr>
        <w:footnoteRef/>
      </w:r>
      <w:r>
        <w:rPr>
          <w:sz w:val="20"/>
          <w:szCs w:val="20"/>
        </w:rPr>
        <w:t xml:space="preserve"> Newspaper article can be found </w:t>
      </w:r>
      <w:hyperlink r:id="rId22">
        <w:r>
          <w:rPr>
            <w:color w:val="1155CC"/>
            <w:sz w:val="20"/>
            <w:szCs w:val="20"/>
            <w:u w:val="single"/>
          </w:rPr>
          <w:t>here.</w:t>
        </w:r>
      </w:hyperlink>
    </w:p>
  </w:footnote>
  <w:footnote w:id="10">
    <w:p w:rsidR="00D202BD" w:rsidRDefault="00D202BD">
      <w:pPr>
        <w:spacing w:line="240" w:lineRule="auto"/>
        <w:rPr>
          <w:sz w:val="20"/>
          <w:szCs w:val="20"/>
        </w:rPr>
      </w:pPr>
      <w:r>
        <w:rPr>
          <w:vertAlign w:val="superscript"/>
        </w:rPr>
        <w:footnoteRef/>
      </w:r>
      <w:r>
        <w:rPr>
          <w:sz w:val="20"/>
          <w:szCs w:val="20"/>
        </w:rPr>
        <w:t xml:space="preserve"> Find circular </w:t>
      </w:r>
      <w:hyperlink r:id="rId23">
        <w:r>
          <w:rPr>
            <w:color w:val="1155CC"/>
            <w:sz w:val="20"/>
            <w:szCs w:val="20"/>
            <w:u w:val="single"/>
          </w:rPr>
          <w:t>here</w:t>
        </w:r>
      </w:hyperlink>
      <w:r>
        <w:rPr>
          <w:sz w:val="20"/>
          <w:szCs w:val="20"/>
        </w:rPr>
        <w:t xml:space="preserve">. </w:t>
      </w:r>
    </w:p>
  </w:footnote>
  <w:footnote w:id="11">
    <w:p w:rsidR="00D202BD" w:rsidRDefault="00D202BD">
      <w:pPr>
        <w:spacing w:line="240" w:lineRule="auto"/>
        <w:rPr>
          <w:sz w:val="20"/>
          <w:szCs w:val="20"/>
        </w:rPr>
      </w:pPr>
      <w:r>
        <w:rPr>
          <w:vertAlign w:val="superscript"/>
        </w:rPr>
        <w:footnoteRef/>
      </w:r>
      <w:r>
        <w:rPr>
          <w:sz w:val="20"/>
          <w:szCs w:val="20"/>
        </w:rPr>
        <w:t xml:space="preserve"> Find circular </w:t>
      </w:r>
      <w:hyperlink r:id="rId24">
        <w:r>
          <w:rPr>
            <w:rFonts w:ascii="Times New Roman" w:eastAsia="Times New Roman" w:hAnsi="Times New Roman" w:cs="Times New Roman"/>
            <w:color w:val="1155CC"/>
            <w:sz w:val="24"/>
            <w:szCs w:val="24"/>
            <w:u w:val="single"/>
          </w:rPr>
          <w:t>here</w:t>
        </w:r>
      </w:hyperlink>
      <w:r>
        <w:rPr>
          <w:sz w:val="20"/>
          <w:szCs w:val="20"/>
        </w:rPr>
        <w:t>.</w:t>
      </w:r>
    </w:p>
  </w:footnote>
  <w:footnote w:id="12">
    <w:p w:rsidR="00D202BD" w:rsidRDefault="00D202B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Find it</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color w:val="1155CC"/>
            <w:sz w:val="24"/>
            <w:szCs w:val="24"/>
            <w:u w:val="single"/>
          </w:rPr>
          <w:t>here</w:t>
        </w:r>
      </w:hyperlink>
      <w:r>
        <w:rPr>
          <w:sz w:val="20"/>
          <w:szCs w:val="20"/>
        </w:rPr>
        <w:t xml:space="preserve">. </w:t>
      </w:r>
    </w:p>
  </w:footnote>
  <w:footnote w:id="13">
    <w:p w:rsidR="00D202BD" w:rsidRDefault="00D202BD">
      <w:pPr>
        <w:spacing w:line="240" w:lineRule="auto"/>
        <w:rPr>
          <w:sz w:val="20"/>
          <w:szCs w:val="20"/>
        </w:rPr>
      </w:pPr>
      <w:r>
        <w:rPr>
          <w:vertAlign w:val="superscript"/>
        </w:rPr>
        <w:footnoteRef/>
      </w:r>
      <w:r>
        <w:rPr>
          <w:sz w:val="20"/>
          <w:szCs w:val="20"/>
        </w:rPr>
        <w:t xml:space="preserve"> Find it </w:t>
      </w:r>
      <w:hyperlink r:id="rId27">
        <w:r>
          <w:rPr>
            <w:rFonts w:ascii="Times New Roman" w:eastAsia="Times New Roman" w:hAnsi="Times New Roman" w:cs="Times New Roman"/>
            <w:color w:val="1155CC"/>
            <w:sz w:val="24"/>
            <w:szCs w:val="24"/>
            <w:u w:val="single"/>
          </w:rPr>
          <w:t>here</w:t>
        </w:r>
      </w:hyperlink>
      <w:r>
        <w:rPr>
          <w:sz w:val="20"/>
          <w:szCs w:val="20"/>
        </w:rPr>
        <w:t>.</w:t>
      </w:r>
    </w:p>
  </w:footnote>
  <w:footnote w:id="14">
    <w:p w:rsidR="00D202BD" w:rsidRDefault="00D202BD">
      <w:pPr>
        <w:spacing w:line="240" w:lineRule="auto"/>
        <w:rPr>
          <w:sz w:val="20"/>
          <w:szCs w:val="20"/>
        </w:rPr>
      </w:pPr>
      <w:r>
        <w:rPr>
          <w:vertAlign w:val="superscript"/>
        </w:rPr>
        <w:footnoteRef/>
      </w:r>
      <w:r>
        <w:rPr>
          <w:sz w:val="20"/>
          <w:szCs w:val="20"/>
        </w:rPr>
        <w:t xml:space="preserve"> Find the circular</w:t>
      </w:r>
      <w:hyperlink r:id="rId28">
        <w:r>
          <w:rPr>
            <w:sz w:val="20"/>
            <w:szCs w:val="20"/>
          </w:rPr>
          <w:t xml:space="preserve"> </w:t>
        </w:r>
      </w:hyperlink>
      <w:hyperlink r:id="rId29">
        <w:r>
          <w:rPr>
            <w:color w:val="1155CC"/>
            <w:sz w:val="20"/>
            <w:szCs w:val="20"/>
            <w:u w:val="single"/>
          </w:rPr>
          <w:t>here</w:t>
        </w:r>
      </w:hyperlink>
      <w:r>
        <w:rPr>
          <w:sz w:val="20"/>
          <w:szCs w:val="20"/>
        </w:rPr>
        <w:t xml:space="preserve"> &amp;</w:t>
      </w:r>
      <w:hyperlink r:id="rId30">
        <w:r>
          <w:rPr>
            <w:sz w:val="20"/>
            <w:szCs w:val="20"/>
          </w:rPr>
          <w:t xml:space="preserve"> </w:t>
        </w:r>
      </w:hyperlink>
      <w:hyperlink r:id="rId31">
        <w:r>
          <w:rPr>
            <w:color w:val="1155CC"/>
            <w:sz w:val="20"/>
            <w:szCs w:val="20"/>
            <w:u w:val="single"/>
          </w:rPr>
          <w:t>here</w:t>
        </w:r>
      </w:hyperlink>
      <w:r>
        <w:rPr>
          <w:sz w:val="20"/>
          <w:szCs w:val="20"/>
        </w:rPr>
        <w:t>;</w:t>
      </w:r>
      <w:hyperlink r:id="rId32">
        <w:r>
          <w:rPr>
            <w:sz w:val="20"/>
            <w:szCs w:val="20"/>
          </w:rPr>
          <w:t xml:space="preserve"> </w:t>
        </w:r>
      </w:hyperlink>
      <w:hyperlink r:id="rId33">
        <w:r>
          <w:rPr>
            <w:color w:val="1155CC"/>
            <w:sz w:val="20"/>
            <w:szCs w:val="20"/>
            <w:u w:val="single"/>
          </w:rPr>
          <w:t>https://cgda.nic.in/adm/circular/preventive-25032020.pdf</w:t>
        </w:r>
      </w:hyperlink>
      <w:r>
        <w:rPr>
          <w:sz w:val="20"/>
          <w:szCs w:val="20"/>
        </w:rPr>
        <w:t>.</w:t>
      </w:r>
    </w:p>
  </w:footnote>
  <w:footnote w:id="15">
    <w:p w:rsidR="00D202BD" w:rsidRDefault="00D202BD">
      <w:pPr>
        <w:spacing w:line="240" w:lineRule="auto"/>
        <w:rPr>
          <w:sz w:val="20"/>
          <w:szCs w:val="20"/>
        </w:rPr>
      </w:pPr>
      <w:r>
        <w:rPr>
          <w:vertAlign w:val="superscript"/>
        </w:rPr>
        <w:footnoteRef/>
      </w:r>
      <w:r>
        <w:rPr>
          <w:sz w:val="20"/>
          <w:szCs w:val="20"/>
        </w:rPr>
        <w:t xml:space="preserve"> </w:t>
      </w:r>
      <w:hyperlink r:id="rId34">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 also check -</w:t>
      </w:r>
      <w:hyperlink r:id="rId35">
        <w:r>
          <w:rPr>
            <w:rFonts w:ascii="Times New Roman" w:eastAsia="Times New Roman" w:hAnsi="Times New Roman" w:cs="Times New Roman"/>
            <w:sz w:val="24"/>
            <w:szCs w:val="24"/>
          </w:rPr>
          <w:t xml:space="preserve"> </w:t>
        </w:r>
      </w:hyperlink>
      <w:hyperlink r:id="rId36">
        <w:r>
          <w:rPr>
            <w:rFonts w:ascii="Times New Roman" w:eastAsia="Times New Roman" w:hAnsi="Times New Roman" w:cs="Times New Roman"/>
            <w:color w:val="1155CC"/>
            <w:sz w:val="24"/>
            <w:szCs w:val="24"/>
            <w:u w:val="single"/>
          </w:rPr>
          <w:t>https://pib.gov.in/PressReleseDetail.aspx?PRID=1608518</w:t>
        </w:r>
      </w:hyperlink>
      <w:r>
        <w:rPr>
          <w:rFonts w:ascii="Times New Roman" w:eastAsia="Times New Roman" w:hAnsi="Times New Roman" w:cs="Times New Roman"/>
          <w:sz w:val="24"/>
          <w:szCs w:val="24"/>
        </w:rPr>
        <w:t xml:space="preserve">. </w:t>
      </w:r>
    </w:p>
  </w:footnote>
  <w:footnote w:id="16">
    <w:p w:rsidR="00D202BD" w:rsidRDefault="00D202BD">
      <w:pPr>
        <w:spacing w:line="240" w:lineRule="auto"/>
        <w:rPr>
          <w:sz w:val="20"/>
          <w:szCs w:val="20"/>
        </w:rPr>
      </w:pPr>
      <w:r>
        <w:rPr>
          <w:vertAlign w:val="superscript"/>
        </w:rPr>
        <w:footnoteRef/>
      </w:r>
      <w:r>
        <w:rPr>
          <w:sz w:val="20"/>
          <w:szCs w:val="20"/>
        </w:rPr>
        <w:t xml:space="preserve"> </w:t>
      </w:r>
      <w:hyperlink r:id="rId37">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footnote>
  <w:footnote w:id="17">
    <w:p w:rsidR="00D202BD" w:rsidRDefault="00D202BD">
      <w:pPr>
        <w:spacing w:line="240" w:lineRule="auto"/>
        <w:rPr>
          <w:sz w:val="20"/>
          <w:szCs w:val="20"/>
        </w:rPr>
      </w:pPr>
      <w:r>
        <w:rPr>
          <w:vertAlign w:val="superscript"/>
        </w:rPr>
        <w:footnoteRef/>
      </w:r>
      <w:r>
        <w:rPr>
          <w:sz w:val="20"/>
          <w:szCs w:val="20"/>
        </w:rPr>
        <w:t xml:space="preserve"> </w:t>
      </w:r>
      <w:hyperlink r:id="rId38">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sz w:val="24"/>
          <w:szCs w:val="24"/>
        </w:rPr>
        <w:t>.</w:t>
      </w:r>
    </w:p>
  </w:footnote>
  <w:footnote w:id="18">
    <w:p w:rsidR="00D202BD" w:rsidRDefault="00D202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Found a newspaper article </w:t>
      </w:r>
      <w:hyperlink r:id="rId39">
        <w:r>
          <w:rPr>
            <w:rFonts w:ascii="Times New Roman" w:eastAsia="Times New Roman" w:hAnsi="Times New Roman" w:cs="Times New Roman"/>
            <w:color w:val="1155CC"/>
            <w:sz w:val="20"/>
            <w:szCs w:val="20"/>
            <w:u w:val="single"/>
          </w:rPr>
          <w:t>here</w:t>
        </w:r>
      </w:hyperlink>
      <w:r>
        <w:rPr>
          <w:rFonts w:ascii="Times New Roman" w:eastAsia="Times New Roman" w:hAnsi="Times New Roman" w:cs="Times New Roman"/>
          <w:sz w:val="20"/>
          <w:szCs w:val="20"/>
        </w:rPr>
        <w:t>.</w:t>
      </w:r>
    </w:p>
  </w:footnote>
  <w:footnote w:id="19">
    <w:p w:rsidR="00D202BD" w:rsidRDefault="00D202BD">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40">
        <w:r>
          <w:rPr>
            <w:rFonts w:ascii="Times New Roman" w:eastAsia="Times New Roman" w:hAnsi="Times New Roman" w:cs="Times New Roman"/>
            <w:color w:val="1155CC"/>
            <w:sz w:val="20"/>
            <w:szCs w:val="20"/>
            <w:u w:val="single"/>
          </w:rPr>
          <w:t>Here</w:t>
        </w:r>
      </w:hyperlink>
      <w:r>
        <w:rPr>
          <w:rFonts w:ascii="Times New Roman" w:eastAsia="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35B"/>
    <w:multiLevelType w:val="hybridMultilevel"/>
    <w:tmpl w:val="25382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D75FA"/>
    <w:multiLevelType w:val="hybridMultilevel"/>
    <w:tmpl w:val="029C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3B"/>
    <w:rsid w:val="0015793B"/>
    <w:rsid w:val="001B75E6"/>
    <w:rsid w:val="00232E3B"/>
    <w:rsid w:val="002B7A14"/>
    <w:rsid w:val="00333E7D"/>
    <w:rsid w:val="005E0423"/>
    <w:rsid w:val="007B6D3D"/>
    <w:rsid w:val="007E7017"/>
    <w:rsid w:val="0084121A"/>
    <w:rsid w:val="00883DE2"/>
    <w:rsid w:val="00924347"/>
    <w:rsid w:val="00A81420"/>
    <w:rsid w:val="00B905B4"/>
    <w:rsid w:val="00D202BD"/>
    <w:rsid w:val="00D434B2"/>
    <w:rsid w:val="00D92F2C"/>
    <w:rsid w:val="00DF6958"/>
    <w:rsid w:val="00FD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29699-C19C-43FA-8F6E-BC19AE94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5E0423"/>
    <w:pPr>
      <w:spacing w:line="240" w:lineRule="auto"/>
    </w:pPr>
  </w:style>
  <w:style w:type="paragraph" w:styleId="ListParagraph">
    <w:name w:val="List Paragraph"/>
    <w:basedOn w:val="Normal"/>
    <w:uiPriority w:val="34"/>
    <w:qFormat/>
    <w:rsid w:val="007B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ha.gov.in/sites/default/files/PR_SecondAddendum_2703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ha.gov.in/sites/default/files/MHA%20order%20with%20addendum%20to%20Guidelines%20Dated%2024.3.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ctimes.indiatimes.com/news/politics-and-nation/covid-19-nhai-makes-way-for-distributing-food-to-migrants-at-toll-plazas/articleshow/74860238.cms" TargetMode="External"/><Relationship Id="rId5" Type="http://schemas.openxmlformats.org/officeDocument/2006/relationships/footnotes" Target="footnotes.xml"/><Relationship Id="rId10" Type="http://schemas.openxmlformats.org/officeDocument/2006/relationships/hyperlink" Target="https://pib.gov.in/PressReleaseIframePage.aspx?PRID=1608518" TargetMode="External"/><Relationship Id="rId4" Type="http://schemas.openxmlformats.org/officeDocument/2006/relationships/webSettings" Target="webSettings.xml"/><Relationship Id="rId9" Type="http://schemas.openxmlformats.org/officeDocument/2006/relationships/hyperlink" Target="https://www.mohfw.gov.in/pdf/MoFPMGaribKalyanYojanaPackage.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pe.gov.in/sites/default/files/protection_of_wage_and_employment.pdf" TargetMode="External"/><Relationship Id="rId18" Type="http://schemas.openxmlformats.org/officeDocument/2006/relationships/hyperlink" Target="https://doe.gov.in/sites/default/files/Functioning%20of%20Government%20Expenditure_23.03.2020_1.pdf" TargetMode="External"/><Relationship Id="rId26" Type="http://schemas.openxmlformats.org/officeDocument/2006/relationships/hyperlink" Target="https://www.rbi.org.in/scripts/NotificationUser.aspx?Id=11835&amp;Mode=0" TargetMode="External"/><Relationship Id="rId39" Type="http://schemas.openxmlformats.org/officeDocument/2006/relationships/hyperlink" Target="https://www.thehindubusinessline.com/economy/states-can-tap-up-to-30-of-remaining-dmf-funds-to-combat-covid-19/article31197093.ece" TargetMode="External"/><Relationship Id="rId21" Type="http://schemas.openxmlformats.org/officeDocument/2006/relationships/hyperlink" Target="https://assam.gov.in/sites/default/files/2020-03/Guidelines%20on%20the%20measures%20to%20be%20taken%20for%20the%20containment%20of%20COVID-19.pdf" TargetMode="External"/><Relationship Id="rId34" Type="http://schemas.openxmlformats.org/officeDocument/2006/relationships/hyperlink" Target="https://pib.gov.in/PressReleseDetail.aspx?PRID=1608867" TargetMode="External"/><Relationship Id="rId7" Type="http://schemas.openxmlformats.org/officeDocument/2006/relationships/hyperlink" Target="https://assam.gov.in/sites/default/files/2020-03/Guidelines%20on%20the%20measures%20to%20be%20taken%20for%20the%20containment%20of%20COVID-19.pdf" TargetMode="External"/><Relationship Id="rId12" Type="http://schemas.openxmlformats.org/officeDocument/2006/relationships/hyperlink" Target="https://labour.gov.in/sites/default/files/List_of_employees_working_from_Home.pdfhttps:/ksandk.com/wp-content/uploads/2020/03/Ministry-of-Labour-and-Employment-Requests-Organisations-to-Not-Terminate-or-Deduct-Wages-of-Their-Employees-or-Contract-Workers.pdf" TargetMode="External"/><Relationship Id="rId17" Type="http://schemas.openxmlformats.org/officeDocument/2006/relationships/hyperlink" Target="https://doe.gov.in/sites/default/files/Functioning%20of%20Government%20Expenditure_23.03.2020_1.pdf" TargetMode="External"/><Relationship Id="rId25" Type="http://schemas.openxmlformats.org/officeDocument/2006/relationships/hyperlink" Target="https://www.rbi.org.in/scripts/NotificationUser.aspx?Id=11835&amp;Mode=0" TargetMode="External"/><Relationship Id="rId33" Type="http://schemas.openxmlformats.org/officeDocument/2006/relationships/hyperlink" Target="https://cgda.nic.in/adm/circular/preventive-25032020.pdf" TargetMode="External"/><Relationship Id="rId38" Type="http://schemas.openxmlformats.org/officeDocument/2006/relationships/hyperlink" Target="https://pib.gov.in/PressReleseDetail.aspx?PRID=1609282" TargetMode="External"/><Relationship Id="rId2" Type="http://schemas.openxmlformats.org/officeDocument/2006/relationships/hyperlink" Target="https://mha.gov.in/sites/default/files/MHAorder%20copy.pdf" TargetMode="External"/><Relationship Id="rId16" Type="http://schemas.openxmlformats.org/officeDocument/2006/relationships/hyperlink" Target="https://doe.gov.in/sites/default/files/Payment%20of%20Wages%20to%20Outsourced_Contractual%20Staff%20-%20COVID%2019.pdf" TargetMode="External"/><Relationship Id="rId20" Type="http://schemas.openxmlformats.org/officeDocument/2006/relationships/hyperlink" Target="https://assam.gov.in/sites/default/files/2020-03/Guidelines%20on%20the%20measures%20to%20be%20taken%20for%20the%20containment%20of%20COVID-19.pdf" TargetMode="External"/><Relationship Id="rId29" Type="http://schemas.openxmlformats.org/officeDocument/2006/relationships/hyperlink" Target="https://mha.gov.in/sites/default/files/MHAorder%20copy.pdf" TargetMode="External"/><Relationship Id="rId1" Type="http://schemas.openxmlformats.org/officeDocument/2006/relationships/hyperlink" Target="https://mha.gov.in/sites/default/files/MHAorder%20copy.pdf" TargetMode="External"/><Relationship Id="rId6" Type="http://schemas.openxmlformats.org/officeDocument/2006/relationships/hyperlink" Target="https://cgda.nic.in/adm/circular/preventive-25032020.pdf" TargetMode="External"/><Relationship Id="rId11" Type="http://schemas.openxmlformats.org/officeDocument/2006/relationships/hyperlink" Target="https://labour.gov.in/sites/default/files/List_of_employees_working_from_Home.pdfhttps:/ksandk.com/wp-content/uploads/2020/03/Ministry-of-Labour-and-Employment-Requests-Organisations-to-Not-Terminate-or-Deduct-Wages-of-Their-Employees-or-Contract-Workers.pdf" TargetMode="External"/><Relationship Id="rId24" Type="http://schemas.openxmlformats.org/officeDocument/2006/relationships/hyperlink" Target="https://assam.gov.in/sites/default/files/2020-03/Covid-19%20Advisory%20for%20setting%20Helplines.pdf" TargetMode="External"/><Relationship Id="rId32" Type="http://schemas.openxmlformats.org/officeDocument/2006/relationships/hyperlink" Target="https://cgda.nic.in/adm/circular/preventive-25032020.pdf" TargetMode="External"/><Relationship Id="rId37" Type="http://schemas.openxmlformats.org/officeDocument/2006/relationships/hyperlink" Target="https://pib.gov.in/newsite/PrintRelease.aspx?relid=200757" TargetMode="External"/><Relationship Id="rId40" Type="http://schemas.openxmlformats.org/officeDocument/2006/relationships/hyperlink" Target="https://pib.gov.in/PressReleasePage.aspx?PRID=1608984" TargetMode="External"/><Relationship Id="rId5" Type="http://schemas.openxmlformats.org/officeDocument/2006/relationships/hyperlink" Target="https://cgda.nic.in/adm/circular/preventive-25032020.pdf" TargetMode="External"/><Relationship Id="rId15" Type="http://schemas.openxmlformats.org/officeDocument/2006/relationships/hyperlink" Target="https://doe.gov.in/sites/default/files/Payment%20of%20Wages%20to%20Outsourced_Contractual%20Staff%20-%20COVID%2019.pdf" TargetMode="External"/><Relationship Id="rId23" Type="http://schemas.openxmlformats.org/officeDocument/2006/relationships/hyperlink" Target="http://www.rajswasthya.nic.in/PDF/COVID-19%20Guidance%20note%20on%20operationalizing%20actions%20at%20outreach%20and%20community%20level%20and%20the%20role%20of%20FLW..pdf" TargetMode="External"/><Relationship Id="rId28" Type="http://schemas.openxmlformats.org/officeDocument/2006/relationships/hyperlink" Target="https://mha.gov.in/sites/default/files/MHAorder%20copy.pdf" TargetMode="External"/><Relationship Id="rId36" Type="http://schemas.openxmlformats.org/officeDocument/2006/relationships/hyperlink" Target="https://pib.gov.in/PressReleseDetail.aspx?PRID=1608518" TargetMode="External"/><Relationship Id="rId10" Type="http://schemas.openxmlformats.org/officeDocument/2006/relationships/hyperlink" Target="https://labour.gov.in/sites/default/files/List_of_employees_working_from_Home.pdf" TargetMode="External"/><Relationship Id="rId19" Type="http://schemas.openxmlformats.org/officeDocument/2006/relationships/hyperlink" Target="https://pib.gov.in/PressReleasePage.aspx?PRID=1607911" TargetMode="External"/><Relationship Id="rId31" Type="http://schemas.openxmlformats.org/officeDocument/2006/relationships/hyperlink" Target="https://www.mohfw.gov.in/pdf/DOletter_secretary.pdf" TargetMode="External"/><Relationship Id="rId4" Type="http://schemas.openxmlformats.org/officeDocument/2006/relationships/hyperlink" Target="https://www.mohfw.gov.in/pdf/DOletter_secretary.pdf" TargetMode="External"/><Relationship Id="rId9" Type="http://schemas.openxmlformats.org/officeDocument/2006/relationships/hyperlink" Target="https://labour.gov.in/sites/default/files/List_of_employees_working_from_Home.pdf" TargetMode="External"/><Relationship Id="rId14" Type="http://schemas.openxmlformats.org/officeDocument/2006/relationships/hyperlink" Target="https://dpe.gov.in/sites/default/files/protection_of_wage_and_employment.pdf" TargetMode="External"/><Relationship Id="rId22" Type="http://schemas.openxmlformats.org/officeDocument/2006/relationships/hyperlink" Target="https://timesofindia.indiatimes.com/india/centre-asks-10-cities-to-open-feeding-centres-for-beggars-homeless-that-will-be-supported-by-it-till-april-15/articleshow/74836700.cms" TargetMode="External"/><Relationship Id="rId27" Type="http://schemas.openxmlformats.org/officeDocument/2006/relationships/hyperlink" Target="https://rbidocs.rbi.org.in/rdocs/Content/PDFs/GOVERNORSTATEMENT5DDD70F6A35D4D70B49174897BE39D9F.PDF" TargetMode="External"/><Relationship Id="rId30" Type="http://schemas.openxmlformats.org/officeDocument/2006/relationships/hyperlink" Target="https://www.mohfw.gov.in/pdf/DOletter_secretary.pdf" TargetMode="External"/><Relationship Id="rId35" Type="http://schemas.openxmlformats.org/officeDocument/2006/relationships/hyperlink" Target="https://pib.gov.in/PressReleseDetail.aspx?PRID=1608518" TargetMode="External"/><Relationship Id="rId8" Type="http://schemas.openxmlformats.org/officeDocument/2006/relationships/hyperlink" Target="https://assam.gov.in/sites/default/files/2020-03/Guidelines%20on%20the%20measures%20to%20be%20taken%20for%20the%20containment%20of%20COVID-19.pdf" TargetMode="External"/><Relationship Id="rId3" Type="http://schemas.openxmlformats.org/officeDocument/2006/relationships/hyperlink" Target="https://www.mohfw.gov.in/pdf/DOletter_secret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Prabhash Ranjan Mishra</cp:lastModifiedBy>
  <cp:revision>2</cp:revision>
  <dcterms:created xsi:type="dcterms:W3CDTF">2020-04-01T12:31:00Z</dcterms:created>
  <dcterms:modified xsi:type="dcterms:W3CDTF">2020-04-01T12:31:00Z</dcterms:modified>
</cp:coreProperties>
</file>